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6287A774"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EA6876">
        <w:rPr>
          <w:rFonts w:ascii="Arial" w:hAnsi="Arial" w:cs="Arial" w:hint="eastAsia"/>
          <w:b/>
          <w:sz w:val="24"/>
          <w:szCs w:val="24"/>
          <w:lang w:eastAsia="ko-KR"/>
        </w:rPr>
        <w:t>4</w:t>
      </w:r>
      <w:r w:rsidRPr="00F644CF">
        <w:rPr>
          <w:rFonts w:ascii="Arial" w:hAnsi="Arial" w:cs="Arial"/>
          <w:b/>
          <w:sz w:val="24"/>
          <w:szCs w:val="24"/>
        </w:rPr>
        <w:tab/>
      </w:r>
      <w:r w:rsidR="003348FA" w:rsidRPr="003348FA">
        <w:rPr>
          <w:rFonts w:ascii="Arial" w:hAnsi="Arial" w:cs="Arial"/>
          <w:b/>
          <w:sz w:val="24"/>
          <w:szCs w:val="24"/>
        </w:rPr>
        <w:t>R4-2500837</w:t>
      </w:r>
    </w:p>
    <w:p w14:paraId="6A836FF5" w14:textId="3268F39F" w:rsidR="00A6261E" w:rsidRPr="00EA6876" w:rsidRDefault="00EA6876" w:rsidP="00EB5912">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Athens</w:t>
      </w:r>
      <w:r w:rsidR="00C42C10" w:rsidRPr="00A01738">
        <w:rPr>
          <w:rFonts w:ascii="Arial" w:eastAsia="SimSun" w:hAnsi="Arial" w:cs="Arial"/>
          <w:b/>
          <w:sz w:val="24"/>
          <w:szCs w:val="24"/>
          <w:lang w:eastAsia="zh-CN"/>
        </w:rPr>
        <w:t>,</w:t>
      </w:r>
      <w:r w:rsidR="00C42C10">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Greece</w:t>
      </w:r>
      <w:r w:rsidR="00C42C10">
        <w:rPr>
          <w:rFonts w:ascii="Arial" w:eastAsia="SimSun" w:hAnsi="Arial" w:cs="Arial"/>
          <w:b/>
          <w:sz w:val="24"/>
          <w:szCs w:val="24"/>
          <w:lang w:eastAsia="zh-CN"/>
        </w:rPr>
        <w:t>,</w:t>
      </w:r>
      <w:r w:rsidR="00C42C10" w:rsidRPr="00A01738">
        <w:rPr>
          <w:rFonts w:ascii="Arial" w:eastAsia="SimSun" w:hAnsi="Arial" w:cs="Arial"/>
          <w:b/>
          <w:sz w:val="24"/>
          <w:szCs w:val="24"/>
          <w:lang w:eastAsia="zh-CN"/>
        </w:rPr>
        <w:t xml:space="preserve"> </w:t>
      </w:r>
      <w:r>
        <w:rPr>
          <w:rFonts w:ascii="Arial" w:eastAsiaTheme="minorEastAsia" w:hAnsi="Arial" w:hint="eastAsia"/>
          <w:b/>
          <w:sz w:val="24"/>
          <w:szCs w:val="24"/>
          <w:lang w:eastAsia="ko-KR"/>
        </w:rPr>
        <w:t>17</w:t>
      </w:r>
      <w:r w:rsidR="00EB5912" w:rsidRPr="00EB5912">
        <w:rPr>
          <w:rFonts w:ascii="Arial" w:eastAsia="SimSun" w:hAnsi="Arial"/>
          <w:b/>
          <w:sz w:val="24"/>
          <w:szCs w:val="24"/>
          <w:vertAlign w:val="superscript"/>
          <w:lang w:eastAsia="zh-CN"/>
        </w:rPr>
        <w:t>th</w:t>
      </w:r>
      <w:r w:rsidR="00EB5912">
        <w:rPr>
          <w:rFonts w:ascii="Arial" w:eastAsia="SimSun" w:hAnsi="Arial"/>
          <w:b/>
          <w:sz w:val="24"/>
          <w:szCs w:val="24"/>
          <w:lang w:eastAsia="zh-CN"/>
        </w:rPr>
        <w:t xml:space="preserve"> </w:t>
      </w:r>
      <w:r w:rsidR="00EB5912"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21</w:t>
      </w:r>
      <w:r w:rsidRPr="00EA6876">
        <w:rPr>
          <w:rFonts w:ascii="Arial" w:eastAsiaTheme="minorEastAsia" w:hAnsi="Arial" w:hint="eastAsia"/>
          <w:b/>
          <w:sz w:val="24"/>
          <w:szCs w:val="24"/>
          <w:vertAlign w:val="superscript"/>
          <w:lang w:eastAsia="ko-KR"/>
        </w:rPr>
        <w:t>st</w:t>
      </w:r>
      <w:r w:rsidR="00EB5912"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February</w:t>
      </w:r>
      <w:r w:rsidR="00EB5912" w:rsidRPr="00AF705C">
        <w:rPr>
          <w:rFonts w:ascii="Arial" w:eastAsia="SimSun" w:hAnsi="Arial"/>
          <w:b/>
          <w:sz w:val="24"/>
          <w:szCs w:val="24"/>
          <w:lang w:eastAsia="zh-CN"/>
        </w:rPr>
        <w:t>, 202</w:t>
      </w:r>
      <w:r>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3A5216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requirements for </w:t>
      </w:r>
      <w:r w:rsidR="0028428D">
        <w:rPr>
          <w:rFonts w:ascii="Arial" w:hAnsi="Arial" w:cs="Arial"/>
          <w:lang w:val="en-US" w:eastAsia="ko-KR"/>
        </w:rPr>
        <w:t>ATG CA operation</w:t>
      </w:r>
    </w:p>
    <w:p w14:paraId="4B3E04CF" w14:textId="703CE2AE"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145FD">
        <w:rPr>
          <w:rFonts w:ascii="Arial" w:hAnsi="Arial" w:cs="Arial" w:hint="eastAsia"/>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2DADA798" w:rsidR="00683CAB" w:rsidRDefault="00820449" w:rsidP="00662107">
      <w:pPr>
        <w:pStyle w:val="a0"/>
        <w:jc w:val="both"/>
        <w:rPr>
          <w:lang w:val="en-US" w:eastAsia="ko-KR"/>
        </w:rPr>
      </w:pPr>
      <w:r>
        <w:rPr>
          <w:rFonts w:hint="eastAsia"/>
          <w:lang w:val="en-US" w:eastAsia="ko-KR"/>
        </w:rPr>
        <w:t>In the last RAN4 meeting</w:t>
      </w:r>
      <w:r w:rsidR="00BD2B7E">
        <w:rPr>
          <w:lang w:val="en-US" w:eastAsia="ko-KR"/>
        </w:rPr>
        <w:t xml:space="preserve">, </w:t>
      </w:r>
      <w:r w:rsidR="0047045C">
        <w:rPr>
          <w:rFonts w:hint="eastAsia"/>
          <w:lang w:val="en-US" w:eastAsia="ko-KR"/>
        </w:rPr>
        <w:t>the list of requirements to be defined for ATG DL CA scenario was agreed [1], but there are still some open issues such as UE antenna type related requirements</w:t>
      </w:r>
      <w:r>
        <w:rPr>
          <w:rFonts w:hint="eastAsia"/>
          <w:lang w:val="en-US" w:eastAsia="ko-KR"/>
        </w:rPr>
        <w:t xml:space="preserve">. </w:t>
      </w:r>
      <w:r w:rsidR="00D211DA">
        <w:rPr>
          <w:lang w:val="en-US" w:eastAsia="ko-KR"/>
        </w:rPr>
        <w:t>In</w:t>
      </w:r>
      <w:r w:rsidR="00224367">
        <w:rPr>
          <w:lang w:val="en-US" w:eastAsia="ko-KR"/>
        </w:rPr>
        <w:t xml:space="preserve"> this contribution, we provide our views on </w:t>
      </w:r>
      <w:r w:rsidR="008579DF">
        <w:rPr>
          <w:rFonts w:hint="eastAsia"/>
          <w:lang w:val="en-US" w:eastAsia="ko-KR"/>
        </w:rPr>
        <w:t>open issues for</w:t>
      </w:r>
      <w:r w:rsidR="00CE6633">
        <w:rPr>
          <w:lang w:val="en-US" w:eastAsia="ko-KR"/>
        </w:rPr>
        <w:t xml:space="preserve"> </w:t>
      </w:r>
      <w:r w:rsidR="00851F78">
        <w:rPr>
          <w:lang w:val="en-US" w:eastAsia="ko-KR"/>
        </w:rPr>
        <w:t>ATG</w:t>
      </w:r>
      <w:r w:rsidR="000C4775">
        <w:rPr>
          <w:lang w:val="en-US" w:eastAsia="ko-KR"/>
        </w:rPr>
        <w:t xml:space="preserve"> with</w:t>
      </w:r>
      <w:r w:rsidR="00851F78">
        <w:rPr>
          <w:lang w:val="en-US" w:eastAsia="ko-KR"/>
        </w:rPr>
        <w:t xml:space="preserve"> </w:t>
      </w:r>
      <w:r w:rsidR="0047045C">
        <w:rPr>
          <w:rFonts w:hint="eastAsia"/>
          <w:lang w:val="en-US" w:eastAsia="ko-KR"/>
        </w:rPr>
        <w:t xml:space="preserve">DL </w:t>
      </w:r>
      <w:r w:rsidR="00851F78">
        <w:rPr>
          <w:lang w:val="en-US" w:eastAsia="ko-KR"/>
        </w:rPr>
        <w:t>CA operation.</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3FC1A5F9" w14:textId="18CDA6CE" w:rsidR="009922DB" w:rsidRDefault="009922DB" w:rsidP="009922DB">
      <w:pPr>
        <w:pStyle w:val="20"/>
        <w:rPr>
          <w:lang w:val="en-US" w:eastAsia="ko-KR"/>
        </w:rPr>
      </w:pPr>
      <w:r>
        <w:rPr>
          <w:rFonts w:hint="eastAsia"/>
          <w:lang w:val="en-US" w:eastAsia="ko-KR"/>
        </w:rPr>
        <w:t xml:space="preserve">General </w:t>
      </w:r>
    </w:p>
    <w:p w14:paraId="45A84C1C" w14:textId="15CACA40" w:rsidR="009922DB" w:rsidRDefault="009922DB" w:rsidP="00E15DC5">
      <w:pPr>
        <w:pStyle w:val="a0"/>
        <w:jc w:val="both"/>
        <w:rPr>
          <w:b/>
          <w:bCs/>
          <w:u w:val="single"/>
          <w:lang w:eastAsia="ko-KR"/>
        </w:rPr>
      </w:pPr>
      <w:r w:rsidRPr="009922DB">
        <w:rPr>
          <w:rFonts w:hint="eastAsia"/>
          <w:b/>
          <w:bCs/>
          <w:u w:val="single"/>
          <w:lang w:eastAsia="ko-KR"/>
        </w:rPr>
        <w:t>UE antenna type</w:t>
      </w:r>
    </w:p>
    <w:tbl>
      <w:tblPr>
        <w:tblStyle w:val="a9"/>
        <w:tblW w:w="0" w:type="auto"/>
        <w:tblLook w:val="04A0" w:firstRow="1" w:lastRow="0" w:firstColumn="1" w:lastColumn="0" w:noHBand="0" w:noVBand="1"/>
      </w:tblPr>
      <w:tblGrid>
        <w:gridCol w:w="9855"/>
      </w:tblGrid>
      <w:tr w:rsidR="009922DB" w14:paraId="44E4590B" w14:textId="77777777" w:rsidTr="009922DB">
        <w:tc>
          <w:tcPr>
            <w:tcW w:w="9855" w:type="dxa"/>
          </w:tcPr>
          <w:p w14:paraId="1FFAA818" w14:textId="3B892A4C" w:rsidR="00CB549C" w:rsidRPr="0047045C" w:rsidRDefault="00CB549C" w:rsidP="00CB549C">
            <w:pPr>
              <w:rPr>
                <w:rFonts w:eastAsiaTheme="minorEastAsia"/>
                <w:sz w:val="21"/>
                <w:szCs w:val="21"/>
                <w:highlight w:val="green"/>
                <w:lang w:val="en-US" w:eastAsia="ko-KR"/>
              </w:rPr>
            </w:pPr>
            <w:r>
              <w:rPr>
                <w:rFonts w:eastAsia="DengXian" w:hint="eastAsia"/>
                <w:sz w:val="21"/>
                <w:szCs w:val="21"/>
                <w:highlight w:val="green"/>
                <w:lang w:val="en-US" w:eastAsia="zh-CN"/>
              </w:rPr>
              <w:t>Agreement</w:t>
            </w:r>
            <w:r w:rsidR="0047045C">
              <w:rPr>
                <w:rFonts w:eastAsiaTheme="minorEastAsia" w:hint="eastAsia"/>
                <w:sz w:val="21"/>
                <w:szCs w:val="21"/>
                <w:highlight w:val="green"/>
                <w:lang w:val="en-US" w:eastAsia="ko-KR"/>
              </w:rPr>
              <w:t xml:space="preserve"> in RAN4#112bis</w:t>
            </w:r>
          </w:p>
          <w:p w14:paraId="6E0F6E6B" w14:textId="77777777" w:rsidR="00CB549C" w:rsidRDefault="00CB549C" w:rsidP="00CB549C">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kern w:val="2"/>
                <w:sz w:val="21"/>
                <w:szCs w:val="21"/>
                <w:lang w:val="en-US" w:eastAsia="zh-CN"/>
              </w:rPr>
              <w:t>Refine the agreement from last meeting as:</w:t>
            </w:r>
          </w:p>
          <w:p w14:paraId="610BE692" w14:textId="77777777" w:rsidR="00CB549C" w:rsidRDefault="00CB549C" w:rsidP="00CB549C">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 xml:space="preserve">For intra-band contiguous CA, same antenna type should be applied on a band. </w:t>
            </w:r>
          </w:p>
          <w:p w14:paraId="209957DE" w14:textId="77777777" w:rsidR="00CB549C" w:rsidRDefault="00CB549C" w:rsidP="00CB549C">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For inter-band CA, either different or same antenna type can be applied on different bands.</w:t>
            </w:r>
          </w:p>
          <w:p w14:paraId="35CC978C" w14:textId="77777777" w:rsidR="00CB549C" w:rsidRDefault="00CB549C" w:rsidP="00CB549C">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 xml:space="preserve">For inter-band CA, consider the following cases: </w:t>
            </w:r>
          </w:p>
          <w:p w14:paraId="04DE9CAC" w14:textId="77777777" w:rsidR="00CB549C" w:rsidRDefault="00CB549C" w:rsidP="00CB549C">
            <w:pPr>
              <w:numPr>
                <w:ilvl w:val="2"/>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1. ATG UE with omnidirectional antennas on the bands of PCC and SCC.</w:t>
            </w:r>
          </w:p>
          <w:p w14:paraId="6B2D188C" w14:textId="77777777" w:rsidR="00CB549C" w:rsidRDefault="00CB549C" w:rsidP="00CB549C">
            <w:pPr>
              <w:numPr>
                <w:ilvl w:val="2"/>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2. ATG UE with an omnidirectional antenna on the band of PCC and an antenna array on the band of SCC.</w:t>
            </w:r>
          </w:p>
          <w:p w14:paraId="3C139730" w14:textId="77777777" w:rsidR="00CB549C" w:rsidRDefault="00CB549C" w:rsidP="00CB549C">
            <w:pPr>
              <w:numPr>
                <w:ilvl w:val="2"/>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3. ATG UE with an antenna array on the band of PCC and an omnidirectional antenna on the band of SCC.</w:t>
            </w:r>
          </w:p>
          <w:p w14:paraId="569BEEAB" w14:textId="77777777" w:rsidR="00CB549C" w:rsidRDefault="00CB549C" w:rsidP="00CB549C">
            <w:pPr>
              <w:numPr>
                <w:ilvl w:val="2"/>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[4. ATG UE with an antenna array on the bands of PCC and SCC, and one common Rx beam assumed.]</w:t>
            </w:r>
          </w:p>
          <w:p w14:paraId="371FF4FB" w14:textId="77777777" w:rsidR="00CB549C" w:rsidRDefault="00CB549C" w:rsidP="00CB549C">
            <w:pPr>
              <w:numPr>
                <w:ilvl w:val="2"/>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5. ATG UE with an antenna array on the bands of PCC and SCC, and two simultaneous separate Rx beams assumed.</w:t>
            </w:r>
          </w:p>
          <w:p w14:paraId="6006195F" w14:textId="77777777" w:rsidR="00CB549C" w:rsidRDefault="00CB549C" w:rsidP="00CB549C">
            <w:pPr>
              <w:snapToGrid w:val="0"/>
              <w:spacing w:after="120"/>
              <w:rPr>
                <w:rFonts w:eastAsia="DengXian"/>
                <w:sz w:val="21"/>
                <w:szCs w:val="21"/>
                <w:highlight w:val="yellow"/>
                <w:lang w:eastAsia="zh-CN"/>
              </w:rPr>
            </w:pPr>
            <w:r>
              <w:rPr>
                <w:rFonts w:eastAsia="DengXian"/>
                <w:sz w:val="21"/>
                <w:szCs w:val="21"/>
                <w:highlight w:val="yellow"/>
                <w:lang w:eastAsia="zh-CN"/>
              </w:rPr>
              <w:t>Further check which understanding is correct:</w:t>
            </w:r>
          </w:p>
          <w:p w14:paraId="650849B2" w14:textId="77777777" w:rsidR="00CB549C" w:rsidRDefault="00CB549C" w:rsidP="00CB549C">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hint="eastAsia"/>
                <w:kern w:val="2"/>
                <w:sz w:val="21"/>
                <w:szCs w:val="21"/>
                <w:lang w:val="en-US" w:eastAsia="zh-CN"/>
              </w:rPr>
              <w:t>U</w:t>
            </w:r>
            <w:r>
              <w:rPr>
                <w:rFonts w:eastAsia="DengXian"/>
                <w:kern w:val="2"/>
                <w:sz w:val="21"/>
                <w:szCs w:val="21"/>
                <w:lang w:val="en-US" w:eastAsia="zh-CN"/>
              </w:rPr>
              <w:t>nderstanding #1: Case 4 is excluded in RF session.</w:t>
            </w:r>
          </w:p>
          <w:p w14:paraId="3B36EB0E" w14:textId="455FF26D" w:rsidR="009922DB" w:rsidRPr="009922DB" w:rsidRDefault="00CB549C" w:rsidP="00CB549C">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eastAsia="zh-CN"/>
              </w:rPr>
            </w:pPr>
            <w:r>
              <w:rPr>
                <w:rFonts w:eastAsia="DengXian"/>
                <w:kern w:val="2"/>
                <w:sz w:val="21"/>
                <w:szCs w:val="21"/>
                <w:lang w:val="en-US" w:eastAsia="zh-CN"/>
              </w:rPr>
              <w:t xml:space="preserve">Understanding #2: Case 4 is not explicitly discussed in RF session, since no case 4 specific RF requirement. Case 4 UE implementation is possible. </w:t>
            </w:r>
          </w:p>
        </w:tc>
      </w:tr>
    </w:tbl>
    <w:p w14:paraId="084C030C" w14:textId="77777777" w:rsidR="002B4499" w:rsidRDefault="0047045C" w:rsidP="00E15DC5">
      <w:pPr>
        <w:pStyle w:val="a0"/>
        <w:jc w:val="both"/>
        <w:rPr>
          <w:lang w:eastAsia="ko-KR"/>
        </w:rPr>
      </w:pPr>
      <w:r>
        <w:rPr>
          <w:rFonts w:hint="eastAsia"/>
          <w:lang w:eastAsia="ko-KR"/>
        </w:rPr>
        <w:t>In the last RAN4 meeting, RF session has discussed whether to support the Case 4 antenna type for ATG DL CA, but there was no agreement for the discussion</w:t>
      </w:r>
      <w:r w:rsidR="006C41D1">
        <w:rPr>
          <w:rFonts w:hint="eastAsia"/>
          <w:lang w:eastAsia="ko-KR"/>
        </w:rPr>
        <w:t xml:space="preserve"> since </w:t>
      </w:r>
      <w:r w:rsidR="006C41D1" w:rsidRPr="006C41D1">
        <w:rPr>
          <w:lang w:eastAsia="ko-KR"/>
        </w:rPr>
        <w:t>RAN4 assume</w:t>
      </w:r>
      <w:r w:rsidR="006C41D1">
        <w:rPr>
          <w:rFonts w:hint="eastAsia"/>
          <w:lang w:eastAsia="ko-KR"/>
        </w:rPr>
        <w:t>d</w:t>
      </w:r>
      <w:r w:rsidR="006C41D1" w:rsidRPr="006C41D1">
        <w:rPr>
          <w:lang w:eastAsia="ko-KR"/>
        </w:rPr>
        <w:t xml:space="preserve"> separate Rx beam for inter-band CA when array antenna is considered</w:t>
      </w:r>
      <w:r w:rsidR="006C41D1">
        <w:rPr>
          <w:rFonts w:hint="eastAsia"/>
          <w:lang w:eastAsia="ko-KR"/>
        </w:rPr>
        <w:t xml:space="preserve"> in FR2. </w:t>
      </w:r>
      <w:r w:rsidR="006C41D1">
        <w:rPr>
          <w:lang w:eastAsia="ko-KR"/>
        </w:rPr>
        <w:t>T</w:t>
      </w:r>
      <w:r w:rsidR="006C41D1">
        <w:rPr>
          <w:rFonts w:hint="eastAsia"/>
          <w:lang w:eastAsia="ko-KR"/>
        </w:rPr>
        <w:t xml:space="preserve">herefore, RAN4 RRM should wait for RF conclusion for Case 4 antenna type for ATG CA. </w:t>
      </w:r>
    </w:p>
    <w:p w14:paraId="74056EDC" w14:textId="2D5F97FD" w:rsidR="002B4499" w:rsidRDefault="002B4499" w:rsidP="002B4499">
      <w:pPr>
        <w:pStyle w:val="a0"/>
        <w:numPr>
          <w:ilvl w:val="0"/>
          <w:numId w:val="30"/>
        </w:numPr>
        <w:jc w:val="both"/>
        <w:rPr>
          <w:lang w:eastAsia="ko-KR"/>
        </w:rPr>
      </w:pPr>
      <w:r w:rsidRPr="002B4499">
        <w:rPr>
          <w:rFonts w:hint="eastAsia"/>
          <w:b/>
          <w:bCs/>
          <w:i/>
          <w:iCs/>
          <w:lang w:eastAsia="ko-KR"/>
        </w:rPr>
        <w:t>Proposal 1</w:t>
      </w:r>
      <w:r>
        <w:rPr>
          <w:rFonts w:hint="eastAsia"/>
          <w:lang w:eastAsia="ko-KR"/>
        </w:rPr>
        <w:t>: RAN4 RRM to wait for RF conclusion for Case 4 antenna type discussion</w:t>
      </w:r>
    </w:p>
    <w:p w14:paraId="5B1E142E" w14:textId="7DC4A05D" w:rsidR="002B4499" w:rsidRDefault="002B4499" w:rsidP="00E15DC5">
      <w:pPr>
        <w:pStyle w:val="a0"/>
        <w:jc w:val="both"/>
        <w:rPr>
          <w:lang w:eastAsia="ko-KR"/>
        </w:rPr>
      </w:pPr>
      <w:r>
        <w:rPr>
          <w:lang w:eastAsia="ko-KR"/>
        </w:rPr>
        <w:t>I</w:t>
      </w:r>
      <w:r>
        <w:rPr>
          <w:rFonts w:hint="eastAsia"/>
          <w:lang w:eastAsia="ko-KR"/>
        </w:rPr>
        <w:t xml:space="preserve">f </w:t>
      </w:r>
      <w:r w:rsidR="00AC42E3">
        <w:rPr>
          <w:rFonts w:hint="eastAsia"/>
          <w:lang w:eastAsia="ko-KR"/>
        </w:rPr>
        <w:t>Case 4 antenna type is considered in RRM requirements</w:t>
      </w:r>
      <w:r>
        <w:rPr>
          <w:rFonts w:hint="eastAsia"/>
          <w:lang w:eastAsia="ko-KR"/>
        </w:rPr>
        <w:t>, MRTD, reception power difference for two bands, and DL frequency separation should be restricted</w:t>
      </w:r>
      <w:r w:rsidRPr="002B4499">
        <w:rPr>
          <w:rFonts w:hint="eastAsia"/>
          <w:lang w:eastAsia="ko-KR"/>
        </w:rPr>
        <w:t xml:space="preserve"> </w:t>
      </w:r>
      <w:r>
        <w:rPr>
          <w:rFonts w:hint="eastAsia"/>
          <w:lang w:eastAsia="ko-KR"/>
        </w:rPr>
        <w:t>to avoid RF impact since RF architecture</w:t>
      </w:r>
      <w:r w:rsidR="00057A88">
        <w:rPr>
          <w:rFonts w:hint="eastAsia"/>
          <w:lang w:eastAsia="ko-KR"/>
        </w:rPr>
        <w:t xml:space="preserve"> of Case 4 </w:t>
      </w:r>
      <w:proofErr w:type="spellStart"/>
      <w:r w:rsidR="00057A88">
        <w:rPr>
          <w:rFonts w:hint="eastAsia"/>
          <w:lang w:eastAsia="ko-KR"/>
        </w:rPr>
        <w:t>antenn</w:t>
      </w:r>
      <w:proofErr w:type="spellEnd"/>
      <w:r w:rsidR="00057A88">
        <w:rPr>
          <w:rFonts w:hint="eastAsia"/>
          <w:lang w:eastAsia="ko-KR"/>
        </w:rPr>
        <w:t xml:space="preserve"> type</w:t>
      </w:r>
      <w:r>
        <w:rPr>
          <w:rFonts w:hint="eastAsia"/>
          <w:lang w:eastAsia="ko-KR"/>
        </w:rPr>
        <w:t xml:space="preserve"> </w:t>
      </w:r>
      <w:r w:rsidR="00AC42E3">
        <w:rPr>
          <w:rFonts w:hint="eastAsia"/>
          <w:lang w:eastAsia="ko-KR"/>
        </w:rPr>
        <w:t>which assumes common Rx beam would be</w:t>
      </w:r>
      <w:r>
        <w:rPr>
          <w:rFonts w:hint="eastAsia"/>
          <w:lang w:eastAsia="ko-KR"/>
        </w:rPr>
        <w:t xml:space="preserve"> that one LNA and phase shifter would be shared for two bands, and separate local oscillator </w:t>
      </w:r>
      <w:r w:rsidR="00057A88">
        <w:rPr>
          <w:rFonts w:hint="eastAsia"/>
          <w:lang w:eastAsia="ko-KR"/>
        </w:rPr>
        <w:t>were</w:t>
      </w:r>
      <w:r>
        <w:rPr>
          <w:rFonts w:hint="eastAsia"/>
          <w:lang w:eastAsia="ko-KR"/>
        </w:rPr>
        <w:t xml:space="preserve"> considered.</w:t>
      </w:r>
    </w:p>
    <w:p w14:paraId="5402AFC0" w14:textId="1CB9866C" w:rsidR="00B62983" w:rsidRPr="00B62983" w:rsidRDefault="00B62983" w:rsidP="00B62983">
      <w:pPr>
        <w:pStyle w:val="a0"/>
        <w:numPr>
          <w:ilvl w:val="0"/>
          <w:numId w:val="29"/>
        </w:numPr>
        <w:jc w:val="both"/>
        <w:rPr>
          <w:lang w:eastAsia="ko-KR"/>
        </w:rPr>
      </w:pPr>
      <w:r w:rsidRPr="00AE2177">
        <w:rPr>
          <w:rFonts w:hint="eastAsia"/>
          <w:b/>
          <w:bCs/>
          <w:i/>
          <w:iCs/>
          <w:lang w:eastAsia="ko-KR"/>
        </w:rPr>
        <w:lastRenderedPageBreak/>
        <w:t xml:space="preserve">Proposal </w:t>
      </w:r>
      <w:r w:rsidR="00057A88">
        <w:rPr>
          <w:rFonts w:hint="eastAsia"/>
          <w:b/>
          <w:bCs/>
          <w:i/>
          <w:iCs/>
          <w:lang w:eastAsia="ko-KR"/>
        </w:rPr>
        <w:t>2</w:t>
      </w:r>
      <w:r>
        <w:rPr>
          <w:rFonts w:hint="eastAsia"/>
          <w:lang w:eastAsia="ko-KR"/>
        </w:rPr>
        <w:t>: To support Case 4 antenna type</w:t>
      </w:r>
      <w:r w:rsidR="00057A88">
        <w:rPr>
          <w:rFonts w:hint="eastAsia"/>
          <w:lang w:eastAsia="ko-KR"/>
        </w:rPr>
        <w:t xml:space="preserve"> </w:t>
      </w:r>
      <w:r w:rsidR="00AC42E3">
        <w:rPr>
          <w:rFonts w:hint="eastAsia"/>
          <w:lang w:eastAsia="ko-KR"/>
        </w:rPr>
        <w:t>in RRM requirements</w:t>
      </w:r>
      <w:r>
        <w:rPr>
          <w:rFonts w:hint="eastAsia"/>
          <w:lang w:eastAsia="ko-KR"/>
        </w:rPr>
        <w:t xml:space="preserve">, </w:t>
      </w:r>
      <w:r w:rsidRPr="00B62983">
        <w:rPr>
          <w:lang w:eastAsia="ko-KR"/>
        </w:rPr>
        <w:t>MRTD, reception power difference for two bands, and DL frequency separation should be restricted to avoid</w:t>
      </w:r>
      <w:r w:rsidR="00AE2177">
        <w:rPr>
          <w:rFonts w:hint="eastAsia"/>
          <w:lang w:eastAsia="ko-KR"/>
        </w:rPr>
        <w:t xml:space="preserve"> </w:t>
      </w:r>
      <w:r w:rsidR="00057A88">
        <w:rPr>
          <w:rFonts w:hint="eastAsia"/>
          <w:lang w:eastAsia="ko-KR"/>
        </w:rPr>
        <w:t>RF impact</w:t>
      </w:r>
      <w:r>
        <w:rPr>
          <w:rFonts w:hint="eastAsia"/>
          <w:lang w:eastAsia="ko-KR"/>
        </w:rPr>
        <w:t xml:space="preserve">, e.g., </w:t>
      </w:r>
      <w:r w:rsidR="00AE2177">
        <w:rPr>
          <w:rFonts w:hint="eastAsia"/>
          <w:lang w:eastAsia="ko-KR"/>
        </w:rPr>
        <w:t xml:space="preserve">conditions for </w:t>
      </w:r>
      <w:r>
        <w:rPr>
          <w:rFonts w:hint="eastAsia"/>
          <w:lang w:eastAsia="ko-KR"/>
        </w:rPr>
        <w:t>intra-band NCCA</w:t>
      </w:r>
      <w:r w:rsidR="00AE2177">
        <w:rPr>
          <w:rFonts w:hint="eastAsia"/>
          <w:lang w:eastAsia="ko-KR"/>
        </w:rPr>
        <w:t xml:space="preserve"> operation</w:t>
      </w:r>
      <w:r w:rsidR="00F70795">
        <w:rPr>
          <w:rFonts w:hint="eastAsia"/>
          <w:lang w:eastAsia="ko-KR"/>
        </w:rPr>
        <w:t>.</w:t>
      </w:r>
    </w:p>
    <w:p w14:paraId="341A6FF7" w14:textId="77777777" w:rsidR="00885E39" w:rsidRDefault="00885E39" w:rsidP="00E15DC5">
      <w:pPr>
        <w:pStyle w:val="a0"/>
        <w:jc w:val="both"/>
        <w:rPr>
          <w:lang w:eastAsia="ko-KR"/>
        </w:rPr>
      </w:pPr>
    </w:p>
    <w:p w14:paraId="12CB6928" w14:textId="21014F47" w:rsidR="00AC42E3" w:rsidRDefault="00AC42E3" w:rsidP="00E15DC5">
      <w:pPr>
        <w:pStyle w:val="a0"/>
        <w:jc w:val="both"/>
        <w:rPr>
          <w:lang w:eastAsia="ko-KR"/>
        </w:rPr>
      </w:pPr>
      <w:r>
        <w:rPr>
          <w:rFonts w:hint="eastAsia"/>
          <w:b/>
          <w:sz w:val="21"/>
          <w:szCs w:val="21"/>
          <w:u w:val="single"/>
          <w:lang w:val="en-US" w:eastAsia="zh-CN"/>
        </w:rPr>
        <w:t>UE Antenna Type signaling</w:t>
      </w:r>
    </w:p>
    <w:tbl>
      <w:tblPr>
        <w:tblStyle w:val="a9"/>
        <w:tblW w:w="0" w:type="auto"/>
        <w:tblLook w:val="04A0" w:firstRow="1" w:lastRow="0" w:firstColumn="1" w:lastColumn="0" w:noHBand="0" w:noVBand="1"/>
      </w:tblPr>
      <w:tblGrid>
        <w:gridCol w:w="9855"/>
      </w:tblGrid>
      <w:tr w:rsidR="00AC42E3" w14:paraId="5B592B67" w14:textId="77777777" w:rsidTr="00AC42E3">
        <w:tc>
          <w:tcPr>
            <w:tcW w:w="9855" w:type="dxa"/>
          </w:tcPr>
          <w:p w14:paraId="6B1EDA88" w14:textId="77777777" w:rsidR="00AC42E3" w:rsidRDefault="00AC42E3" w:rsidP="00AC42E3">
            <w:pPr>
              <w:snapToGrid w:val="0"/>
              <w:spacing w:after="120"/>
              <w:rPr>
                <w:rFonts w:eastAsia="DengXian"/>
                <w:sz w:val="21"/>
                <w:szCs w:val="21"/>
                <w:highlight w:val="yellow"/>
                <w:lang w:val="en-US" w:eastAsia="zh-CN"/>
              </w:rPr>
            </w:pPr>
            <w:r>
              <w:rPr>
                <w:rFonts w:eastAsia="DengXian" w:hint="eastAsia"/>
                <w:sz w:val="21"/>
                <w:szCs w:val="21"/>
                <w:highlight w:val="yellow"/>
                <w:lang w:val="en-US" w:eastAsia="zh-CN"/>
              </w:rPr>
              <w:t>FFS</w:t>
            </w:r>
          </w:p>
          <w:p w14:paraId="19B2769D" w14:textId="77777777" w:rsidR="00AC42E3" w:rsidRDefault="00AC42E3" w:rsidP="00AC42E3">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lang w:val="en-US" w:eastAsia="zh-CN"/>
              </w:rPr>
              <w:t>Proposal</w:t>
            </w:r>
            <w:r>
              <w:rPr>
                <w:rFonts w:eastAsia="SimSun"/>
                <w:sz w:val="21"/>
                <w:szCs w:val="21"/>
                <w:lang w:val="en-US" w:eastAsia="zh-CN"/>
              </w:rPr>
              <w:t xml:space="preserve"> 1: If ATG UE can perform measurements on different serving cells using different types of antennas, it is necessary to provide assistance information to the network regarding which antenna panel combination is used on the UE side.</w:t>
            </w:r>
          </w:p>
          <w:p w14:paraId="7381F321" w14:textId="0DA90A40" w:rsidR="00AC42E3" w:rsidRPr="00AC42E3" w:rsidRDefault="00AC42E3" w:rsidP="00AC42E3">
            <w:pPr>
              <w:numPr>
                <w:ilvl w:val="0"/>
                <w:numId w:val="13"/>
              </w:numPr>
              <w:tabs>
                <w:tab w:val="left" w:pos="-420"/>
              </w:tabs>
              <w:overflowPunct w:val="0"/>
              <w:autoSpaceDE w:val="0"/>
              <w:autoSpaceDN w:val="0"/>
              <w:adjustRightInd w:val="0"/>
              <w:spacing w:after="180"/>
              <w:ind w:left="600"/>
              <w:textAlignment w:val="baseline"/>
              <w:rPr>
                <w:rFonts w:eastAsia="SimSun"/>
                <w:sz w:val="21"/>
                <w:szCs w:val="21"/>
                <w:lang w:val="en-US" w:eastAsia="zh-CN"/>
              </w:rPr>
            </w:pPr>
            <w:r>
              <w:rPr>
                <w:rFonts w:eastAsia="SimSun" w:hint="eastAsia"/>
                <w:sz w:val="21"/>
                <w:szCs w:val="21"/>
                <w:lang w:val="en-US" w:eastAsia="zh-CN"/>
              </w:rPr>
              <w:t>Proposal</w:t>
            </w:r>
            <w:r>
              <w:rPr>
                <w:rFonts w:eastAsia="SimSun"/>
                <w:sz w:val="21"/>
                <w:szCs w:val="21"/>
                <w:lang w:val="en-US" w:eastAsia="zh-CN"/>
              </w:rPr>
              <w:t xml:space="preserve"> 2: To differentiate Case 4 and Case 5, an additional UE capability to indicate common or separate Rx beam is needed with per BC type for the bands in which UE supporting phase antenna array.</w:t>
            </w:r>
          </w:p>
        </w:tc>
      </w:tr>
    </w:tbl>
    <w:p w14:paraId="04A47A8E" w14:textId="77777777" w:rsidR="00F145FD" w:rsidRDefault="00AC42E3" w:rsidP="00E15DC5">
      <w:pPr>
        <w:pStyle w:val="a0"/>
        <w:jc w:val="both"/>
        <w:rPr>
          <w:lang w:eastAsia="ko-KR"/>
        </w:rPr>
      </w:pPr>
      <w:r>
        <w:rPr>
          <w:lang w:eastAsia="ko-KR"/>
        </w:rPr>
        <w:t>S</w:t>
      </w:r>
      <w:r>
        <w:rPr>
          <w:rFonts w:hint="eastAsia"/>
          <w:lang w:eastAsia="ko-KR"/>
        </w:rPr>
        <w:t xml:space="preserve">ome of requirements such as scheduling availability could be different depending on ATG UE antenna types. </w:t>
      </w:r>
      <w:r>
        <w:rPr>
          <w:lang w:eastAsia="ko-KR"/>
        </w:rPr>
        <w:t>S</w:t>
      </w:r>
      <w:r>
        <w:rPr>
          <w:rFonts w:hint="eastAsia"/>
          <w:lang w:eastAsia="ko-KR"/>
        </w:rPr>
        <w:t xml:space="preserve">o, </w:t>
      </w:r>
      <w:r w:rsidR="00F145FD">
        <w:rPr>
          <w:rFonts w:hint="eastAsia"/>
          <w:lang w:eastAsia="ko-KR"/>
        </w:rPr>
        <w:t xml:space="preserve">the information for </w:t>
      </w:r>
      <w:r>
        <w:rPr>
          <w:rFonts w:hint="eastAsia"/>
          <w:lang w:eastAsia="ko-KR"/>
        </w:rPr>
        <w:t xml:space="preserve">antenna type used </w:t>
      </w:r>
      <w:r w:rsidR="00F145FD">
        <w:rPr>
          <w:rFonts w:hint="eastAsia"/>
          <w:lang w:eastAsia="ko-KR"/>
        </w:rPr>
        <w:t>by</w:t>
      </w:r>
      <w:r>
        <w:rPr>
          <w:rFonts w:hint="eastAsia"/>
          <w:lang w:eastAsia="ko-KR"/>
        </w:rPr>
        <w:t xml:space="preserve"> UE side </w:t>
      </w:r>
      <w:r w:rsidR="00F145FD">
        <w:rPr>
          <w:rFonts w:hint="eastAsia"/>
          <w:lang w:eastAsia="ko-KR"/>
        </w:rPr>
        <w:t xml:space="preserve">should be provided to </w:t>
      </w:r>
      <w:proofErr w:type="spellStart"/>
      <w:r>
        <w:rPr>
          <w:rFonts w:hint="eastAsia"/>
          <w:lang w:eastAsia="ko-KR"/>
        </w:rPr>
        <w:t>to</w:t>
      </w:r>
      <w:proofErr w:type="spellEnd"/>
      <w:r>
        <w:rPr>
          <w:rFonts w:hint="eastAsia"/>
          <w:lang w:eastAsia="ko-KR"/>
        </w:rPr>
        <w:t xml:space="preserve"> network</w:t>
      </w:r>
      <w:r w:rsidR="00F145FD">
        <w:rPr>
          <w:rFonts w:hint="eastAsia"/>
          <w:lang w:eastAsia="ko-KR"/>
        </w:rPr>
        <w:t>.</w:t>
      </w:r>
    </w:p>
    <w:p w14:paraId="375672D2" w14:textId="5F78D001" w:rsidR="00AC42E3" w:rsidRDefault="00F145FD" w:rsidP="00F95416">
      <w:pPr>
        <w:pStyle w:val="a0"/>
        <w:numPr>
          <w:ilvl w:val="0"/>
          <w:numId w:val="29"/>
        </w:numPr>
        <w:jc w:val="both"/>
        <w:rPr>
          <w:lang w:eastAsia="ko-KR"/>
        </w:rPr>
      </w:pPr>
      <w:r w:rsidRPr="00F145FD">
        <w:rPr>
          <w:rFonts w:hint="eastAsia"/>
          <w:b/>
          <w:bCs/>
          <w:i/>
          <w:iCs/>
          <w:lang w:eastAsia="ko-KR"/>
        </w:rPr>
        <w:t>Proposal 3</w:t>
      </w:r>
      <w:r>
        <w:rPr>
          <w:rFonts w:hint="eastAsia"/>
          <w:lang w:eastAsia="ko-KR"/>
        </w:rPr>
        <w:t xml:space="preserve">: </w:t>
      </w:r>
      <w:r w:rsidRPr="00F145FD">
        <w:rPr>
          <w:rFonts w:eastAsia="SimSun"/>
          <w:sz w:val="21"/>
          <w:szCs w:val="21"/>
          <w:lang w:val="en-US" w:eastAsia="zh-CN"/>
        </w:rPr>
        <w:t>If ATG UE can perform measurements on different serving cells using different types of antennas, it is necessary to provide assistance information to the network regarding which antenna panel combination is used on the UE side</w:t>
      </w:r>
      <w:r w:rsidRPr="00F145FD">
        <w:rPr>
          <w:rFonts w:eastAsiaTheme="minorEastAsia" w:hint="eastAsia"/>
          <w:sz w:val="21"/>
          <w:szCs w:val="21"/>
          <w:lang w:val="en-US" w:eastAsia="ko-KR"/>
        </w:rPr>
        <w:t>.</w:t>
      </w:r>
    </w:p>
    <w:p w14:paraId="6238A5F5" w14:textId="77777777" w:rsidR="00AC42E3" w:rsidRDefault="00AC42E3" w:rsidP="00E15DC5">
      <w:pPr>
        <w:pStyle w:val="a0"/>
        <w:jc w:val="both"/>
        <w:rPr>
          <w:lang w:eastAsia="ko-KR"/>
        </w:rPr>
      </w:pPr>
    </w:p>
    <w:p w14:paraId="1CEDEED0" w14:textId="0697385A" w:rsidR="00885E39" w:rsidRPr="005D7206" w:rsidRDefault="005D7206" w:rsidP="005D7206">
      <w:pPr>
        <w:pStyle w:val="20"/>
        <w:rPr>
          <w:lang w:val="en-US" w:eastAsia="ko-KR"/>
        </w:rPr>
      </w:pPr>
      <w:r w:rsidRPr="005D7206">
        <w:rPr>
          <w:rFonts w:hint="eastAsia"/>
          <w:lang w:val="en-US" w:eastAsia="ko-KR"/>
        </w:rPr>
        <w:t>Timing</w:t>
      </w:r>
    </w:p>
    <w:p w14:paraId="4028F76C" w14:textId="7EA8D395" w:rsidR="00197978" w:rsidRDefault="00197978" w:rsidP="00E15DC5">
      <w:pPr>
        <w:pStyle w:val="a0"/>
        <w:jc w:val="both"/>
        <w:rPr>
          <w:b/>
          <w:sz w:val="21"/>
          <w:szCs w:val="21"/>
          <w:u w:val="single"/>
          <w:lang w:val="en-US" w:eastAsia="zh-CN"/>
        </w:rPr>
      </w:pPr>
      <w:r>
        <w:rPr>
          <w:rFonts w:hint="eastAsia"/>
          <w:b/>
          <w:sz w:val="21"/>
          <w:szCs w:val="21"/>
          <w:u w:val="single"/>
          <w:lang w:val="en-US" w:eastAsia="zh-CN"/>
        </w:rPr>
        <w:t>MRTD</w:t>
      </w:r>
    </w:p>
    <w:p w14:paraId="2EBAC0E4" w14:textId="3CE479B7" w:rsidR="003A7FF0" w:rsidRDefault="008978F9" w:rsidP="00057A88">
      <w:pPr>
        <w:pStyle w:val="a0"/>
        <w:jc w:val="both"/>
        <w:rPr>
          <w:lang w:eastAsia="ko-KR"/>
        </w:rPr>
      </w:pPr>
      <w:r>
        <w:rPr>
          <w:lang w:eastAsia="ko-KR"/>
        </w:rPr>
        <w:t>T</w:t>
      </w:r>
      <w:r>
        <w:rPr>
          <w:rFonts w:hint="eastAsia"/>
          <w:lang w:eastAsia="ko-KR"/>
        </w:rPr>
        <w:t xml:space="preserve">o define MRTD, RAN4 should follow how to derive the MRTD value. MRTD is based on TAE/cell phase </w:t>
      </w:r>
      <w:proofErr w:type="spellStart"/>
      <w:r>
        <w:rPr>
          <w:rFonts w:hint="eastAsia"/>
          <w:lang w:eastAsia="ko-KR"/>
        </w:rPr>
        <w:t>synchronication</w:t>
      </w:r>
      <w:proofErr w:type="spellEnd"/>
      <w:r>
        <w:rPr>
          <w:rFonts w:hint="eastAsia"/>
          <w:lang w:eastAsia="ko-KR"/>
        </w:rPr>
        <w:t xml:space="preserve"> accuracy and propagation delay difference. </w:t>
      </w:r>
      <w:r w:rsidR="0040662B">
        <w:rPr>
          <w:rFonts w:hint="eastAsia"/>
          <w:lang w:eastAsia="ko-KR"/>
        </w:rPr>
        <w:t>Existing</w:t>
      </w:r>
      <w:r w:rsidR="003A7FF0">
        <w:rPr>
          <w:rFonts w:hint="eastAsia"/>
          <w:lang w:eastAsia="ko-KR"/>
        </w:rPr>
        <w:t xml:space="preserve"> 33us</w:t>
      </w:r>
      <w:r w:rsidR="0040662B">
        <w:rPr>
          <w:rFonts w:hint="eastAsia"/>
          <w:lang w:eastAsia="ko-KR"/>
        </w:rPr>
        <w:t xml:space="preserve"> MRTD requirement for inter-band CA </w:t>
      </w:r>
      <w:r w:rsidR="003A7FF0">
        <w:rPr>
          <w:rFonts w:hint="eastAsia"/>
          <w:lang w:eastAsia="ko-KR"/>
        </w:rPr>
        <w:t>has been</w:t>
      </w:r>
      <w:r w:rsidR="0040662B">
        <w:rPr>
          <w:rFonts w:hint="eastAsia"/>
          <w:lang w:eastAsia="ko-KR"/>
        </w:rPr>
        <w:t xml:space="preserve"> defined under assumption that 30us propagation delay </w:t>
      </w:r>
      <w:r w:rsidR="003A7FF0">
        <w:rPr>
          <w:rFonts w:hint="eastAsia"/>
          <w:lang w:eastAsia="ko-KR"/>
        </w:rPr>
        <w:t xml:space="preserve">difference </w:t>
      </w:r>
      <w:r w:rsidR="0040662B">
        <w:rPr>
          <w:rFonts w:hint="eastAsia"/>
          <w:lang w:eastAsia="ko-KR"/>
        </w:rPr>
        <w:t>and 3 us TAE</w:t>
      </w:r>
      <w:r w:rsidR="003A7FF0">
        <w:rPr>
          <w:rFonts w:hint="eastAsia"/>
          <w:lang w:eastAsia="ko-KR"/>
        </w:rPr>
        <w:t xml:space="preserve">/cell phase synchronization accuracy since </w:t>
      </w:r>
      <w:proofErr w:type="gramStart"/>
      <w:r w:rsidR="003A7FF0">
        <w:rPr>
          <w:rFonts w:hint="eastAsia"/>
          <w:lang w:eastAsia="ko-KR"/>
        </w:rPr>
        <w:t>non co-</w:t>
      </w:r>
      <w:proofErr w:type="gramEnd"/>
      <w:r w:rsidR="003A7FF0">
        <w:rPr>
          <w:rFonts w:hint="eastAsia"/>
          <w:lang w:eastAsia="ko-KR"/>
        </w:rPr>
        <w:t xml:space="preserve">located CA </w:t>
      </w:r>
      <w:proofErr w:type="spellStart"/>
      <w:r w:rsidR="003A7FF0">
        <w:rPr>
          <w:rFonts w:hint="eastAsia"/>
          <w:lang w:eastAsia="ko-KR"/>
        </w:rPr>
        <w:t>deploymenet</w:t>
      </w:r>
      <w:proofErr w:type="spellEnd"/>
      <w:r w:rsidR="003A7FF0">
        <w:rPr>
          <w:rFonts w:hint="eastAsia"/>
          <w:lang w:eastAsia="ko-KR"/>
        </w:rPr>
        <w:t xml:space="preserve"> is considered</w:t>
      </w:r>
      <w:r w:rsidR="0040662B">
        <w:rPr>
          <w:rFonts w:hint="eastAsia"/>
          <w:lang w:eastAsia="ko-KR"/>
        </w:rPr>
        <w:t>.</w:t>
      </w:r>
      <w:r w:rsidR="003A7FF0">
        <w:rPr>
          <w:rFonts w:hint="eastAsia"/>
          <w:lang w:eastAsia="ko-KR"/>
        </w:rPr>
        <w:t xml:space="preserve"> However, f</w:t>
      </w:r>
      <w:r w:rsidR="0040662B">
        <w:rPr>
          <w:lang w:eastAsia="ko-KR"/>
        </w:rPr>
        <w:t xml:space="preserve">or ATG inter-band </w:t>
      </w:r>
      <w:r w:rsidR="003A7FF0">
        <w:rPr>
          <w:rFonts w:hint="eastAsia"/>
          <w:lang w:eastAsia="ko-KR"/>
        </w:rPr>
        <w:t xml:space="preserve">DL </w:t>
      </w:r>
      <w:r w:rsidR="0040662B">
        <w:rPr>
          <w:lang w:eastAsia="ko-KR"/>
        </w:rPr>
        <w:t>CA, since</w:t>
      </w:r>
      <w:r w:rsidR="0040662B">
        <w:rPr>
          <w:rFonts w:hint="eastAsia"/>
          <w:lang w:eastAsia="ko-KR"/>
        </w:rPr>
        <w:t xml:space="preserve"> only</w:t>
      </w:r>
      <w:r w:rsidR="0040662B">
        <w:rPr>
          <w:lang w:eastAsia="ko-KR"/>
        </w:rPr>
        <w:t xml:space="preserve"> co-located</w:t>
      </w:r>
      <w:r w:rsidR="003A7FF0">
        <w:rPr>
          <w:rFonts w:hint="eastAsia"/>
          <w:lang w:eastAsia="ko-KR"/>
        </w:rPr>
        <w:t xml:space="preserve"> deployment</w:t>
      </w:r>
      <w:r w:rsidR="0040662B">
        <w:rPr>
          <w:lang w:eastAsia="ko-KR"/>
        </w:rPr>
        <w:t xml:space="preserve"> is considered, </w:t>
      </w:r>
      <w:r w:rsidR="003A7FF0" w:rsidRPr="003A7FF0">
        <w:rPr>
          <w:lang w:eastAsia="ko-KR"/>
        </w:rPr>
        <w:t>MRTD does not need to account for propagation delay differences.</w:t>
      </w:r>
      <w:r w:rsidR="003A7FF0">
        <w:rPr>
          <w:rFonts w:hint="eastAsia"/>
          <w:lang w:eastAsia="ko-KR"/>
        </w:rPr>
        <w:t xml:space="preserve"> </w:t>
      </w:r>
      <w:r w:rsidR="00057A88">
        <w:rPr>
          <w:lang w:eastAsia="ko-KR"/>
        </w:rPr>
        <w:t>I</w:t>
      </w:r>
      <w:r w:rsidR="00057A88">
        <w:rPr>
          <w:rFonts w:hint="eastAsia"/>
          <w:lang w:eastAsia="ko-KR"/>
        </w:rPr>
        <w:t xml:space="preserve">f only inter-band CA UE regardless of co-located or </w:t>
      </w:r>
      <w:proofErr w:type="spellStart"/>
      <w:r w:rsidR="00057A88">
        <w:rPr>
          <w:rFonts w:hint="eastAsia"/>
          <w:lang w:eastAsia="ko-KR"/>
        </w:rPr>
        <w:t>non co-located</w:t>
      </w:r>
      <w:proofErr w:type="spellEnd"/>
      <w:r w:rsidR="00057A88">
        <w:rPr>
          <w:rFonts w:hint="eastAsia"/>
          <w:lang w:eastAsia="ko-KR"/>
        </w:rPr>
        <w:t xml:space="preserve"> is assumed, 33usec might be considered. However, i</w:t>
      </w:r>
      <w:r>
        <w:rPr>
          <w:rFonts w:hint="eastAsia"/>
          <w:lang w:eastAsia="ko-KR"/>
        </w:rPr>
        <w:t xml:space="preserve">f array antenna type with common Rx beam </w:t>
      </w:r>
      <w:r w:rsidR="001E0600">
        <w:rPr>
          <w:rFonts w:hint="eastAsia"/>
          <w:lang w:eastAsia="ko-KR"/>
        </w:rPr>
        <w:t>is</w:t>
      </w:r>
      <w:r>
        <w:rPr>
          <w:rFonts w:hint="eastAsia"/>
          <w:lang w:eastAsia="ko-KR"/>
        </w:rPr>
        <w:t xml:space="preserve"> considered, MRTD </w:t>
      </w:r>
      <w:r w:rsidR="00057A88">
        <w:rPr>
          <w:rFonts w:hint="eastAsia"/>
          <w:lang w:eastAsia="ko-KR"/>
        </w:rPr>
        <w:t xml:space="preserve">for Case 4 antenna type </w:t>
      </w:r>
      <w:r>
        <w:rPr>
          <w:rFonts w:hint="eastAsia"/>
          <w:lang w:eastAsia="ko-KR"/>
        </w:rPr>
        <w:t xml:space="preserve">should be </w:t>
      </w:r>
      <w:r w:rsidR="00057A88">
        <w:rPr>
          <w:rFonts w:hint="eastAsia"/>
          <w:lang w:eastAsia="ko-KR"/>
        </w:rPr>
        <w:t xml:space="preserve">at least </w:t>
      </w:r>
      <w:r>
        <w:rPr>
          <w:rFonts w:hint="eastAsia"/>
          <w:lang w:eastAsia="ko-KR"/>
        </w:rPr>
        <w:t xml:space="preserve">3us.  </w:t>
      </w:r>
    </w:p>
    <w:p w14:paraId="66102567" w14:textId="4FC1387C" w:rsidR="003A7FF0" w:rsidRDefault="003A7FF0" w:rsidP="003A7FF0">
      <w:pPr>
        <w:pStyle w:val="a0"/>
        <w:numPr>
          <w:ilvl w:val="0"/>
          <w:numId w:val="23"/>
        </w:numPr>
        <w:jc w:val="both"/>
        <w:rPr>
          <w:lang w:eastAsia="ko-KR"/>
        </w:rPr>
      </w:pPr>
      <w:r w:rsidRPr="003A7FF0">
        <w:rPr>
          <w:rFonts w:hint="eastAsia"/>
          <w:b/>
          <w:bCs/>
          <w:i/>
          <w:iCs/>
          <w:lang w:eastAsia="ko-KR"/>
        </w:rPr>
        <w:t xml:space="preserve">Proposal </w:t>
      </w:r>
      <w:r w:rsidR="00F145FD">
        <w:rPr>
          <w:rFonts w:hint="eastAsia"/>
          <w:b/>
          <w:bCs/>
          <w:i/>
          <w:iCs/>
          <w:lang w:eastAsia="ko-KR"/>
        </w:rPr>
        <w:t>4</w:t>
      </w:r>
      <w:r>
        <w:rPr>
          <w:rFonts w:hint="eastAsia"/>
          <w:lang w:eastAsia="ko-KR"/>
        </w:rPr>
        <w:t xml:space="preserve">: </w:t>
      </w:r>
      <w:r>
        <w:rPr>
          <w:lang w:eastAsia="ko-KR"/>
        </w:rPr>
        <w:t xml:space="preserve">For ATG </w:t>
      </w:r>
      <w:r>
        <w:rPr>
          <w:rFonts w:hint="eastAsia"/>
          <w:lang w:eastAsia="ko-KR"/>
        </w:rPr>
        <w:t xml:space="preserve">inter-band DL </w:t>
      </w:r>
      <w:r>
        <w:rPr>
          <w:lang w:eastAsia="ko-KR"/>
        </w:rPr>
        <w:t xml:space="preserve">CA, </w:t>
      </w:r>
      <w:r w:rsidR="00057A88">
        <w:rPr>
          <w:rFonts w:hint="eastAsia"/>
          <w:lang w:eastAsia="ko-KR"/>
        </w:rPr>
        <w:t xml:space="preserve">the </w:t>
      </w:r>
      <w:r w:rsidR="008978F9">
        <w:rPr>
          <w:rFonts w:hint="eastAsia"/>
          <w:lang w:eastAsia="ko-KR"/>
        </w:rPr>
        <w:t xml:space="preserve">MRTD </w:t>
      </w:r>
      <w:r w:rsidR="00057A88">
        <w:rPr>
          <w:rFonts w:hint="eastAsia"/>
          <w:lang w:eastAsia="ko-KR"/>
        </w:rPr>
        <w:t xml:space="preserve">for Case 4 antenna type </w:t>
      </w:r>
      <w:r w:rsidR="008978F9">
        <w:rPr>
          <w:rFonts w:hint="eastAsia"/>
          <w:lang w:eastAsia="ko-KR"/>
        </w:rPr>
        <w:t xml:space="preserve">should be </w:t>
      </w:r>
      <w:r w:rsidR="00057A88">
        <w:rPr>
          <w:rFonts w:hint="eastAsia"/>
          <w:lang w:eastAsia="ko-KR"/>
        </w:rPr>
        <w:t>at least 3us</w:t>
      </w:r>
      <w:r w:rsidR="008422D2">
        <w:rPr>
          <w:rFonts w:hint="eastAsia"/>
          <w:lang w:eastAsia="ko-KR"/>
        </w:rPr>
        <w:t>.</w:t>
      </w:r>
    </w:p>
    <w:p w14:paraId="7D07DCF0" w14:textId="1B93F414" w:rsidR="0040662B" w:rsidRDefault="0040662B" w:rsidP="0040662B">
      <w:pPr>
        <w:pStyle w:val="a0"/>
        <w:jc w:val="both"/>
        <w:rPr>
          <w:lang w:eastAsia="ko-KR"/>
        </w:rPr>
      </w:pPr>
    </w:p>
    <w:p w14:paraId="550D43A6" w14:textId="01EEC980" w:rsidR="005D7206" w:rsidRPr="009C1A98" w:rsidRDefault="009C1A98" w:rsidP="009C1A98">
      <w:pPr>
        <w:pStyle w:val="20"/>
        <w:rPr>
          <w:lang w:val="en-US" w:eastAsia="ko-KR"/>
        </w:rPr>
      </w:pPr>
      <w:proofErr w:type="spellStart"/>
      <w:r w:rsidRPr="009C1A98">
        <w:rPr>
          <w:rFonts w:hint="eastAsia"/>
          <w:lang w:val="en-US" w:eastAsia="ko-KR"/>
        </w:rPr>
        <w:t>Signalling</w:t>
      </w:r>
      <w:proofErr w:type="spellEnd"/>
      <w:r w:rsidRPr="009C1A98">
        <w:rPr>
          <w:rFonts w:hint="eastAsia"/>
          <w:lang w:val="en-US" w:eastAsia="ko-KR"/>
        </w:rPr>
        <w:t xml:space="preserve"> characteristics</w:t>
      </w:r>
    </w:p>
    <w:p w14:paraId="71CDE1E4" w14:textId="67207015" w:rsidR="00EB095B" w:rsidRDefault="00EB095B" w:rsidP="00E15DC5">
      <w:pPr>
        <w:pStyle w:val="a0"/>
        <w:jc w:val="both"/>
        <w:rPr>
          <w:b/>
          <w:sz w:val="21"/>
          <w:szCs w:val="21"/>
          <w:u w:val="single"/>
          <w:lang w:val="en-US" w:eastAsia="ko-KR"/>
        </w:rPr>
      </w:pPr>
      <w:r>
        <w:rPr>
          <w:rFonts w:hint="eastAsia"/>
          <w:b/>
          <w:sz w:val="21"/>
          <w:szCs w:val="21"/>
          <w:u w:val="single"/>
          <w:lang w:val="en-US" w:eastAsia="ko-KR"/>
        </w:rPr>
        <w:t>Interruption requirements</w:t>
      </w:r>
    </w:p>
    <w:tbl>
      <w:tblPr>
        <w:tblStyle w:val="a9"/>
        <w:tblW w:w="0" w:type="auto"/>
        <w:tblLook w:val="04A0" w:firstRow="1" w:lastRow="0" w:firstColumn="1" w:lastColumn="0" w:noHBand="0" w:noVBand="1"/>
      </w:tblPr>
      <w:tblGrid>
        <w:gridCol w:w="9855"/>
      </w:tblGrid>
      <w:tr w:rsidR="00C920DF" w14:paraId="32222455" w14:textId="77777777" w:rsidTr="00C920DF">
        <w:tc>
          <w:tcPr>
            <w:tcW w:w="9855" w:type="dxa"/>
          </w:tcPr>
          <w:p w14:paraId="52087F38" w14:textId="77777777" w:rsidR="00C920DF" w:rsidRDefault="00C920DF" w:rsidP="00C920DF">
            <w:pPr>
              <w:snapToGrid w:val="0"/>
              <w:rPr>
                <w:sz w:val="21"/>
                <w:szCs w:val="21"/>
                <w:highlight w:val="green"/>
                <w:lang w:eastAsia="zh-CN"/>
              </w:rPr>
            </w:pPr>
            <w:r>
              <w:rPr>
                <w:rFonts w:hint="eastAsia"/>
                <w:sz w:val="21"/>
                <w:szCs w:val="21"/>
                <w:highlight w:val="green"/>
                <w:lang w:eastAsia="zh-CN"/>
              </w:rPr>
              <w:t>Agreement:</w:t>
            </w:r>
          </w:p>
          <w:p w14:paraId="2B05569F" w14:textId="77777777" w:rsidR="00C920DF" w:rsidRDefault="00C920DF" w:rsidP="00C920DF">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lang w:val="en-US" w:eastAsia="zh-CN"/>
              </w:rPr>
              <w:t>Introduce following requirements for R19 ATG</w:t>
            </w:r>
          </w:p>
          <w:p w14:paraId="06D8CBFC"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at SCell addition/release</w:t>
            </w:r>
          </w:p>
          <w:p w14:paraId="46163B31"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 xml:space="preserve">Interruptions at SCell activation/deactivation </w:t>
            </w:r>
          </w:p>
          <w:p w14:paraId="5DE9ACED"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at direct SCell activation</w:t>
            </w:r>
          </w:p>
          <w:p w14:paraId="689BF00A"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at fast SCell activation</w:t>
            </w:r>
          </w:p>
          <w:p w14:paraId="415497B5"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during measurements on deactivated SCC</w:t>
            </w:r>
          </w:p>
          <w:p w14:paraId="654CE00E"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due to SCell dormancy</w:t>
            </w:r>
          </w:p>
          <w:p w14:paraId="513C691A"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due to UE-specific CBW change</w:t>
            </w:r>
          </w:p>
          <w:p w14:paraId="1598F97E"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due to Active BWP switching Requirement</w:t>
            </w:r>
          </w:p>
          <w:p w14:paraId="28A81198"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when identifying CGI of an NR cell with autonomous gaps</w:t>
            </w:r>
          </w:p>
          <w:p w14:paraId="52B7BE3F" w14:textId="77777777" w:rsidR="00C920DF" w:rsidRDefault="00C920DF" w:rsidP="00C920DF">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lang w:val="en-US" w:eastAsia="zh-CN"/>
              </w:rPr>
              <w:t>Not introduce following requirements for R19 ATG</w:t>
            </w:r>
          </w:p>
          <w:p w14:paraId="6E0A6268"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 xml:space="preserve">Interruptions at UL carrier RRC reconfiguration </w:t>
            </w:r>
          </w:p>
          <w:p w14:paraId="1F6E22B9"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at inter-frequency SFTD measurement</w:t>
            </w:r>
          </w:p>
          <w:p w14:paraId="5F36DF42"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lastRenderedPageBreak/>
              <w:t xml:space="preserve">Interruptions at NR SRS </w:t>
            </w:r>
            <w:proofErr w:type="gramStart"/>
            <w:r>
              <w:rPr>
                <w:rFonts w:eastAsia="SimSun" w:hint="eastAsia"/>
                <w:sz w:val="21"/>
                <w:szCs w:val="21"/>
                <w:lang w:val="en-US" w:eastAsia="zh-CN"/>
              </w:rPr>
              <w:t>carrier based</w:t>
            </w:r>
            <w:proofErr w:type="gramEnd"/>
            <w:r>
              <w:rPr>
                <w:rFonts w:eastAsia="SimSun" w:hint="eastAsia"/>
                <w:sz w:val="21"/>
                <w:szCs w:val="21"/>
                <w:lang w:val="en-US" w:eastAsia="zh-CN"/>
              </w:rPr>
              <w:t xml:space="preserve"> switching</w:t>
            </w:r>
          </w:p>
          <w:p w14:paraId="571FCED3"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due to PUCCH SCell activation/deactivation</w:t>
            </w:r>
          </w:p>
          <w:p w14:paraId="7A4E6B69"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due to measurements without gap carried out by UE supporting [NeedForInterruptionInfoNR-R18]</w:t>
            </w:r>
          </w:p>
          <w:p w14:paraId="2D7B9787" w14:textId="77777777" w:rsidR="00C920DF" w:rsidRDefault="00C920DF" w:rsidP="00C920DF">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highlight w:val="yellow"/>
                <w:lang w:val="en-US" w:eastAsia="zh-CN"/>
              </w:rPr>
              <w:t>FFS</w:t>
            </w:r>
            <w:r>
              <w:rPr>
                <w:rFonts w:eastAsia="SimSun" w:hint="eastAsia"/>
                <w:sz w:val="21"/>
                <w:szCs w:val="21"/>
                <w:lang w:val="en-US" w:eastAsia="zh-CN"/>
              </w:rPr>
              <w:t xml:space="preserve"> whether following requirements need to be introduced</w:t>
            </w:r>
          </w:p>
          <w:p w14:paraId="7970DD99" w14:textId="77777777" w:rsidR="00C920DF" w:rsidRDefault="00C920DF" w:rsidP="00C920DF">
            <w:pPr>
              <w:numPr>
                <w:ilvl w:val="1"/>
                <w:numId w:val="13"/>
              </w:numPr>
              <w:tabs>
                <w:tab w:val="left" w:pos="-420"/>
              </w:tabs>
              <w:overflowPunct w:val="0"/>
              <w:autoSpaceDE w:val="0"/>
              <w:autoSpaceDN w:val="0"/>
              <w:adjustRightInd w:val="0"/>
              <w:spacing w:after="120"/>
              <w:ind w:left="1020"/>
              <w:textAlignment w:val="baseline"/>
              <w:rPr>
                <w:rFonts w:eastAsia="SimSun"/>
                <w:sz w:val="21"/>
                <w:szCs w:val="21"/>
                <w:lang w:val="en-US" w:eastAsia="zh-CN"/>
              </w:rPr>
            </w:pPr>
            <w:r>
              <w:rPr>
                <w:rFonts w:eastAsia="SimSun" w:hint="eastAsia"/>
                <w:sz w:val="21"/>
                <w:szCs w:val="21"/>
                <w:lang w:val="en-US" w:eastAsia="zh-CN"/>
              </w:rPr>
              <w:t>Interruptions at NR SRS antenna port switching</w:t>
            </w:r>
          </w:p>
          <w:p w14:paraId="79F22253" w14:textId="77777777" w:rsidR="00C920DF" w:rsidRDefault="00C920DF" w:rsidP="00C920DF">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highlight w:val="yellow"/>
                <w:lang w:val="en-US" w:eastAsia="zh-CN"/>
              </w:rPr>
              <w:t>Further discuss</w:t>
            </w:r>
            <w:r>
              <w:rPr>
                <w:rFonts w:eastAsia="SimSun" w:hint="eastAsia"/>
                <w:sz w:val="21"/>
                <w:szCs w:val="21"/>
                <w:lang w:val="en-US" w:eastAsia="zh-CN"/>
              </w:rPr>
              <w:t xml:space="preserve"> the potential impact from UE antenna types</w:t>
            </w:r>
          </w:p>
          <w:p w14:paraId="1D3C6CAF" w14:textId="0DF9223E" w:rsidR="00C920DF" w:rsidRPr="00C920DF" w:rsidRDefault="00C920DF" w:rsidP="00C920DF">
            <w:pPr>
              <w:numPr>
                <w:ilvl w:val="0"/>
                <w:numId w:val="13"/>
              </w:numPr>
              <w:tabs>
                <w:tab w:val="left" w:pos="-420"/>
              </w:tabs>
              <w:overflowPunct w:val="0"/>
              <w:autoSpaceDE w:val="0"/>
              <w:autoSpaceDN w:val="0"/>
              <w:adjustRightInd w:val="0"/>
              <w:spacing w:after="120"/>
              <w:ind w:left="600"/>
              <w:textAlignment w:val="baseline"/>
              <w:rPr>
                <w:rFonts w:eastAsia="SimSun"/>
                <w:sz w:val="21"/>
                <w:szCs w:val="21"/>
                <w:lang w:val="en-US" w:eastAsia="zh-CN"/>
              </w:rPr>
            </w:pPr>
            <w:r>
              <w:rPr>
                <w:rFonts w:eastAsia="SimSun" w:hint="eastAsia"/>
                <w:sz w:val="21"/>
                <w:szCs w:val="21"/>
                <w:highlight w:val="yellow"/>
                <w:lang w:val="en-US" w:eastAsia="zh-CN"/>
              </w:rPr>
              <w:t>Further discuss</w:t>
            </w:r>
            <w:r>
              <w:rPr>
                <w:rFonts w:eastAsia="SimSun" w:hint="eastAsia"/>
                <w:sz w:val="21"/>
                <w:szCs w:val="21"/>
                <w:lang w:val="en-US" w:eastAsia="zh-CN"/>
              </w:rPr>
              <w:t xml:space="preserve"> how to reflect the interruption requirement for R19 ATG</w:t>
            </w:r>
          </w:p>
        </w:tc>
      </w:tr>
    </w:tbl>
    <w:p w14:paraId="4A5B5F29" w14:textId="216770D5" w:rsidR="00C920DF" w:rsidRDefault="00C920DF" w:rsidP="00E15DC5">
      <w:pPr>
        <w:pStyle w:val="a0"/>
        <w:jc w:val="both"/>
        <w:rPr>
          <w:lang w:eastAsia="ko-KR"/>
        </w:rPr>
      </w:pPr>
      <w:r>
        <w:rPr>
          <w:rFonts w:hint="eastAsia"/>
          <w:lang w:eastAsia="ko-KR"/>
        </w:rPr>
        <w:lastRenderedPageBreak/>
        <w:t xml:space="preserve">In the last RAN plenary, DL MIMO has been added in the WID [2]. </w:t>
      </w:r>
      <w:r>
        <w:rPr>
          <w:lang w:eastAsia="ko-KR"/>
        </w:rPr>
        <w:t>T</w:t>
      </w:r>
      <w:r>
        <w:rPr>
          <w:rFonts w:hint="eastAsia"/>
          <w:lang w:eastAsia="ko-KR"/>
        </w:rPr>
        <w:t xml:space="preserve">herefore, SRS antenna port switching can be considered in ATG. </w:t>
      </w:r>
      <w:r w:rsidR="003616FB">
        <w:rPr>
          <w:lang w:eastAsia="ko-KR"/>
        </w:rPr>
        <w:t>T</w:t>
      </w:r>
      <w:r w:rsidR="003616FB">
        <w:rPr>
          <w:rFonts w:hint="eastAsia"/>
          <w:lang w:eastAsia="ko-KR"/>
        </w:rPr>
        <w:t xml:space="preserve">he existing interruption requirements at SRS antenna port switching can be </w:t>
      </w:r>
      <w:proofErr w:type="spellStart"/>
      <w:r w:rsidR="003616FB">
        <w:rPr>
          <w:rFonts w:hint="eastAsia"/>
          <w:lang w:eastAsia="ko-KR"/>
        </w:rPr>
        <w:t>resued</w:t>
      </w:r>
      <w:proofErr w:type="spellEnd"/>
      <w:r w:rsidR="003616FB">
        <w:rPr>
          <w:rFonts w:hint="eastAsia"/>
          <w:lang w:eastAsia="ko-KR"/>
        </w:rPr>
        <w:t>, and only DL interruption is allowed.</w:t>
      </w:r>
    </w:p>
    <w:p w14:paraId="4597ECDF" w14:textId="640A567E" w:rsidR="003616FB" w:rsidRPr="003616FB" w:rsidRDefault="003616FB" w:rsidP="003616FB">
      <w:pPr>
        <w:pStyle w:val="a0"/>
        <w:numPr>
          <w:ilvl w:val="0"/>
          <w:numId w:val="23"/>
        </w:numPr>
        <w:jc w:val="both"/>
        <w:rPr>
          <w:lang w:eastAsia="ko-KR"/>
        </w:rPr>
      </w:pPr>
      <w:r w:rsidRPr="003616FB">
        <w:rPr>
          <w:rFonts w:hint="eastAsia"/>
          <w:b/>
          <w:bCs/>
          <w:i/>
          <w:iCs/>
          <w:lang w:eastAsia="ko-KR"/>
        </w:rPr>
        <w:t xml:space="preserve">Proposal </w:t>
      </w:r>
      <w:r w:rsidR="00F145FD">
        <w:rPr>
          <w:rFonts w:hint="eastAsia"/>
          <w:b/>
          <w:bCs/>
          <w:i/>
          <w:iCs/>
          <w:lang w:eastAsia="ko-KR"/>
        </w:rPr>
        <w:t>5</w:t>
      </w:r>
      <w:r>
        <w:rPr>
          <w:rFonts w:hint="eastAsia"/>
          <w:lang w:eastAsia="ko-KR"/>
        </w:rPr>
        <w:t xml:space="preserve">: Introduce interruption </w:t>
      </w:r>
      <w:r>
        <w:rPr>
          <w:lang w:eastAsia="ko-KR"/>
        </w:rPr>
        <w:t>requirement</w:t>
      </w:r>
      <w:r>
        <w:rPr>
          <w:rFonts w:hint="eastAsia"/>
          <w:lang w:eastAsia="ko-KR"/>
        </w:rPr>
        <w:t xml:space="preserve"> at SRS antenna port switching, and only DL interruption should be considered based on existing interruption requirement. </w:t>
      </w:r>
    </w:p>
    <w:p w14:paraId="0FB8FD5D" w14:textId="77777777" w:rsidR="009C1A98" w:rsidRPr="006343E3" w:rsidRDefault="009C1A98" w:rsidP="00E15DC5">
      <w:pPr>
        <w:pStyle w:val="a0"/>
        <w:jc w:val="both"/>
        <w:rPr>
          <w:lang w:eastAsia="ko-KR"/>
        </w:rPr>
      </w:pPr>
    </w:p>
    <w:p w14:paraId="1928538B" w14:textId="0B51A8BB" w:rsidR="009C1A98" w:rsidRPr="00D308E3" w:rsidRDefault="00D308E3" w:rsidP="00D308E3">
      <w:pPr>
        <w:pStyle w:val="20"/>
        <w:rPr>
          <w:lang w:val="en-US" w:eastAsia="ko-KR"/>
        </w:rPr>
      </w:pPr>
      <w:r w:rsidRPr="00D308E3">
        <w:rPr>
          <w:rFonts w:hint="eastAsia"/>
          <w:lang w:val="en-US" w:eastAsia="ko-KR"/>
        </w:rPr>
        <w:t>Measurement procedure</w:t>
      </w:r>
    </w:p>
    <w:p w14:paraId="1318FEEA" w14:textId="77777777" w:rsidR="00175DB0" w:rsidRDefault="00175DB0" w:rsidP="00C519E8">
      <w:pPr>
        <w:pStyle w:val="a0"/>
        <w:jc w:val="both"/>
        <w:rPr>
          <w:b/>
          <w:bCs/>
          <w:u w:val="single"/>
          <w:lang w:eastAsia="ko-KR"/>
        </w:rPr>
      </w:pPr>
      <w:r w:rsidRPr="00175DB0">
        <w:rPr>
          <w:b/>
          <w:bCs/>
          <w:u w:val="single"/>
          <w:lang w:eastAsia="ko-KR"/>
        </w:rPr>
        <w:t>Deactivated SCell measurement</w:t>
      </w:r>
      <w:r w:rsidRPr="00175DB0">
        <w:rPr>
          <w:rFonts w:hint="eastAsia"/>
          <w:b/>
          <w:bCs/>
          <w:u w:val="single"/>
          <w:lang w:eastAsia="ko-KR"/>
        </w:rPr>
        <w:t xml:space="preserve"> </w:t>
      </w:r>
    </w:p>
    <w:p w14:paraId="7415014D" w14:textId="463F993E" w:rsidR="00223FB7" w:rsidRPr="00223FB7" w:rsidRDefault="00770F74" w:rsidP="00C519E8">
      <w:pPr>
        <w:pStyle w:val="a0"/>
        <w:jc w:val="both"/>
        <w:rPr>
          <w:lang w:eastAsia="ko-KR"/>
        </w:rPr>
      </w:pPr>
      <w:r>
        <w:rPr>
          <w:rFonts w:hint="eastAsia"/>
          <w:lang w:eastAsia="ko-KR"/>
        </w:rPr>
        <w:t xml:space="preserve">In the last meeting, RAN4 agreed that beam sweeping factor N1 is needed, and </w:t>
      </w:r>
      <w:r w:rsidR="00223FB7">
        <w:rPr>
          <w:rFonts w:hint="eastAsia"/>
          <w:lang w:eastAsia="ko-KR"/>
        </w:rPr>
        <w:t xml:space="preserve">FFS </w:t>
      </w:r>
      <w:r>
        <w:rPr>
          <w:rFonts w:hint="eastAsia"/>
          <w:lang w:eastAsia="ko-KR"/>
        </w:rPr>
        <w:t xml:space="preserve">on </w:t>
      </w:r>
      <w:r w:rsidR="00223FB7" w:rsidRPr="00223FB7">
        <w:rPr>
          <w:lang w:eastAsia="ko-KR"/>
        </w:rPr>
        <w:t>L3/L1 measurement sharing factor K</w:t>
      </w:r>
      <w:r w:rsidR="00223FB7" w:rsidRPr="00223FB7">
        <w:rPr>
          <w:vertAlign w:val="subscript"/>
          <w:lang w:eastAsia="ko-KR"/>
        </w:rPr>
        <w:t>layer1_measurement</w:t>
      </w:r>
      <w:r w:rsidR="00223FB7">
        <w:rPr>
          <w:rFonts w:hint="eastAsia"/>
          <w:lang w:eastAsia="ko-KR"/>
        </w:rPr>
        <w:t xml:space="preserve">. </w:t>
      </w:r>
      <w:r w:rsidR="003073DC">
        <w:rPr>
          <w:rFonts w:hint="eastAsia"/>
          <w:lang w:eastAsia="ko-KR"/>
        </w:rPr>
        <w:t>RAN4 agreed to d</w:t>
      </w:r>
      <w:r w:rsidR="003073DC" w:rsidRPr="00223FB7">
        <w:rPr>
          <w:lang w:eastAsia="ko-KR"/>
        </w:rPr>
        <w:t xml:space="preserve">efine intra-frequency measurement requirements for deactivated SCell by reusing the principle from the existing cell identification and measurement requirements with </w:t>
      </w:r>
      <w:proofErr w:type="spellStart"/>
      <w:r w:rsidR="003073DC" w:rsidRPr="00223FB7">
        <w:rPr>
          <w:lang w:eastAsia="ko-KR"/>
        </w:rPr>
        <w:t>measCycleScell</w:t>
      </w:r>
      <w:proofErr w:type="spellEnd"/>
      <w:r w:rsidR="003073DC" w:rsidRPr="00223FB7">
        <w:rPr>
          <w:lang w:eastAsia="ko-KR"/>
        </w:rPr>
        <w:t xml:space="preserve"> as baseline</w:t>
      </w:r>
      <w:r w:rsidR="003073DC">
        <w:rPr>
          <w:rFonts w:hint="eastAsia"/>
          <w:lang w:eastAsia="ko-KR"/>
        </w:rPr>
        <w:t xml:space="preserve">. </w:t>
      </w:r>
      <w:r w:rsidR="003073DC">
        <w:rPr>
          <w:lang w:eastAsia="ko-KR"/>
        </w:rPr>
        <w:t>S</w:t>
      </w:r>
      <w:r w:rsidR="003073DC">
        <w:rPr>
          <w:rFonts w:hint="eastAsia"/>
          <w:lang w:eastAsia="ko-KR"/>
        </w:rPr>
        <w:t>o, RAN4 do not</w:t>
      </w:r>
      <w:r w:rsidR="00223FB7">
        <w:rPr>
          <w:rFonts w:hint="eastAsia"/>
          <w:lang w:eastAsia="ko-KR"/>
        </w:rPr>
        <w:t xml:space="preserve"> need to consider </w:t>
      </w:r>
      <w:r w:rsidR="00223FB7" w:rsidRPr="00223FB7">
        <w:rPr>
          <w:lang w:eastAsia="ko-KR"/>
        </w:rPr>
        <w:t>L3/L1 measurement sharing factor K</w:t>
      </w:r>
      <w:r w:rsidR="00223FB7" w:rsidRPr="00223FB7">
        <w:rPr>
          <w:vertAlign w:val="subscript"/>
          <w:lang w:eastAsia="ko-KR"/>
        </w:rPr>
        <w:t>layer1_measurement</w:t>
      </w:r>
      <w:r w:rsidR="00223FB7">
        <w:rPr>
          <w:rFonts w:hint="eastAsia"/>
          <w:lang w:eastAsia="ko-KR"/>
        </w:rPr>
        <w:t>.</w:t>
      </w:r>
    </w:p>
    <w:p w14:paraId="7CBFFA93" w14:textId="6B376F57" w:rsidR="00223FB7" w:rsidRDefault="00223FB7" w:rsidP="00223FB7">
      <w:pPr>
        <w:pStyle w:val="a0"/>
        <w:numPr>
          <w:ilvl w:val="0"/>
          <w:numId w:val="23"/>
        </w:numPr>
        <w:jc w:val="both"/>
        <w:rPr>
          <w:lang w:eastAsia="ko-KR"/>
        </w:rPr>
      </w:pPr>
      <w:r w:rsidRPr="00223FB7">
        <w:rPr>
          <w:rFonts w:hint="eastAsia"/>
          <w:b/>
          <w:bCs/>
          <w:i/>
          <w:iCs/>
          <w:lang w:eastAsia="ko-KR"/>
        </w:rPr>
        <w:t xml:space="preserve">Proposal </w:t>
      </w:r>
      <w:r w:rsidR="00F145FD">
        <w:rPr>
          <w:rFonts w:hint="eastAsia"/>
          <w:b/>
          <w:bCs/>
          <w:i/>
          <w:iCs/>
          <w:lang w:eastAsia="ko-KR"/>
        </w:rPr>
        <w:t>6</w:t>
      </w:r>
      <w:r>
        <w:rPr>
          <w:rFonts w:hint="eastAsia"/>
          <w:lang w:eastAsia="ko-KR"/>
        </w:rPr>
        <w:t xml:space="preserve">: </w:t>
      </w:r>
      <w:r w:rsidR="00F93194">
        <w:rPr>
          <w:rFonts w:hint="eastAsia"/>
          <w:lang w:eastAsia="ko-KR"/>
        </w:rPr>
        <w:t xml:space="preserve">RAN4 not </w:t>
      </w:r>
      <w:r>
        <w:rPr>
          <w:rFonts w:hint="eastAsia"/>
          <w:lang w:eastAsia="ko-KR"/>
        </w:rPr>
        <w:t>t</w:t>
      </w:r>
      <w:r w:rsidR="00F93194">
        <w:rPr>
          <w:rFonts w:hint="eastAsia"/>
          <w:lang w:eastAsia="ko-KR"/>
        </w:rPr>
        <w:t>o</w:t>
      </w:r>
      <w:r>
        <w:rPr>
          <w:rFonts w:hint="eastAsia"/>
          <w:lang w:eastAsia="ko-KR"/>
        </w:rPr>
        <w:t xml:space="preserve"> consider </w:t>
      </w:r>
      <w:r w:rsidRPr="00223FB7">
        <w:rPr>
          <w:lang w:eastAsia="ko-KR"/>
        </w:rPr>
        <w:t>L3/L1 measurement sharing factor K</w:t>
      </w:r>
      <w:r w:rsidRPr="00223FB7">
        <w:rPr>
          <w:vertAlign w:val="subscript"/>
          <w:lang w:eastAsia="ko-KR"/>
        </w:rPr>
        <w:t>layer1_measurement</w:t>
      </w:r>
      <w:r>
        <w:rPr>
          <w:rFonts w:hint="eastAsia"/>
          <w:lang w:eastAsia="ko-KR"/>
        </w:rPr>
        <w:t xml:space="preserve"> for deactivated SCell measurement</w:t>
      </w: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21D3AA71"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ATG with CA operation</w:t>
      </w:r>
      <w:r w:rsidR="00400629">
        <w:rPr>
          <w:lang w:val="en-US" w:eastAsia="ko-KR"/>
        </w:rPr>
        <w:t>,</w:t>
      </w:r>
      <w:r w:rsidR="005D5713">
        <w:rPr>
          <w:lang w:val="en-US" w:eastAsia="ko-KR"/>
        </w:rPr>
        <w:t xml:space="preserve"> and we propose</w:t>
      </w:r>
    </w:p>
    <w:p w14:paraId="5AD0845F" w14:textId="77777777" w:rsidR="00F145FD" w:rsidRDefault="00F145FD" w:rsidP="00F145FD">
      <w:pPr>
        <w:pStyle w:val="a0"/>
        <w:numPr>
          <w:ilvl w:val="0"/>
          <w:numId w:val="29"/>
        </w:numPr>
        <w:jc w:val="both"/>
        <w:rPr>
          <w:lang w:eastAsia="ko-KR"/>
        </w:rPr>
      </w:pPr>
      <w:r w:rsidRPr="002B4499">
        <w:rPr>
          <w:rFonts w:hint="eastAsia"/>
          <w:b/>
          <w:bCs/>
          <w:i/>
          <w:iCs/>
          <w:lang w:eastAsia="ko-KR"/>
        </w:rPr>
        <w:t>Proposal 1</w:t>
      </w:r>
      <w:r>
        <w:rPr>
          <w:rFonts w:hint="eastAsia"/>
          <w:lang w:eastAsia="ko-KR"/>
        </w:rPr>
        <w:t>: RAN4 RRM to wait for RF conclusion for Case 4 antenna type discussion</w:t>
      </w:r>
    </w:p>
    <w:p w14:paraId="369CF6A2" w14:textId="77777777" w:rsidR="00F145FD" w:rsidRDefault="00F145FD" w:rsidP="00F145FD">
      <w:pPr>
        <w:pStyle w:val="a0"/>
        <w:numPr>
          <w:ilvl w:val="0"/>
          <w:numId w:val="29"/>
        </w:numPr>
        <w:jc w:val="both"/>
        <w:rPr>
          <w:lang w:eastAsia="ko-KR"/>
        </w:rPr>
      </w:pPr>
      <w:r w:rsidRPr="00AE2177">
        <w:rPr>
          <w:rFonts w:hint="eastAsia"/>
          <w:b/>
          <w:bCs/>
          <w:i/>
          <w:iCs/>
          <w:lang w:eastAsia="ko-KR"/>
        </w:rPr>
        <w:t xml:space="preserve">Proposal </w:t>
      </w:r>
      <w:r>
        <w:rPr>
          <w:rFonts w:hint="eastAsia"/>
          <w:b/>
          <w:bCs/>
          <w:i/>
          <w:iCs/>
          <w:lang w:eastAsia="ko-KR"/>
        </w:rPr>
        <w:t>2</w:t>
      </w:r>
      <w:r>
        <w:rPr>
          <w:rFonts w:hint="eastAsia"/>
          <w:lang w:eastAsia="ko-KR"/>
        </w:rPr>
        <w:t xml:space="preserve">: To support Case 4 antenna type in RRM requirements, </w:t>
      </w:r>
      <w:r w:rsidRPr="00B62983">
        <w:rPr>
          <w:lang w:eastAsia="ko-KR"/>
        </w:rPr>
        <w:t>MRTD, reception power difference for two bands, and DL frequency separation should be restricted to avoid</w:t>
      </w:r>
      <w:r>
        <w:rPr>
          <w:rFonts w:hint="eastAsia"/>
          <w:lang w:eastAsia="ko-KR"/>
        </w:rPr>
        <w:t xml:space="preserve"> RF impact, e.g., conditions for intra-band NCCA operation.</w:t>
      </w:r>
    </w:p>
    <w:p w14:paraId="0A20A4B6" w14:textId="77777777" w:rsidR="00F145FD" w:rsidRDefault="00F145FD" w:rsidP="00F145FD">
      <w:pPr>
        <w:pStyle w:val="a0"/>
        <w:numPr>
          <w:ilvl w:val="0"/>
          <w:numId w:val="29"/>
        </w:numPr>
        <w:jc w:val="both"/>
        <w:rPr>
          <w:lang w:eastAsia="ko-KR"/>
        </w:rPr>
      </w:pPr>
      <w:r w:rsidRPr="00F145FD">
        <w:rPr>
          <w:rFonts w:hint="eastAsia"/>
          <w:b/>
          <w:bCs/>
          <w:i/>
          <w:iCs/>
          <w:lang w:eastAsia="ko-KR"/>
        </w:rPr>
        <w:t>Proposal 3</w:t>
      </w:r>
      <w:r>
        <w:rPr>
          <w:rFonts w:hint="eastAsia"/>
          <w:lang w:eastAsia="ko-KR"/>
        </w:rPr>
        <w:t xml:space="preserve">: </w:t>
      </w:r>
      <w:r w:rsidRPr="00F145FD">
        <w:rPr>
          <w:rFonts w:eastAsia="SimSun"/>
          <w:sz w:val="21"/>
          <w:szCs w:val="21"/>
          <w:lang w:val="en-US" w:eastAsia="zh-CN"/>
        </w:rPr>
        <w:t>If ATG UE can perform measurements on different serving cells using different types of antennas, it is necessary to provide assistance information to the network regarding which antenna panel combination is used on the UE side</w:t>
      </w:r>
      <w:r w:rsidRPr="00F145FD">
        <w:rPr>
          <w:rFonts w:eastAsiaTheme="minorEastAsia" w:hint="eastAsia"/>
          <w:sz w:val="21"/>
          <w:szCs w:val="21"/>
          <w:lang w:val="en-US" w:eastAsia="ko-KR"/>
        </w:rPr>
        <w:t>.</w:t>
      </w:r>
    </w:p>
    <w:p w14:paraId="2FA9C53B" w14:textId="77777777" w:rsidR="00F145FD" w:rsidRDefault="00F145FD" w:rsidP="00F145FD">
      <w:pPr>
        <w:pStyle w:val="a0"/>
        <w:numPr>
          <w:ilvl w:val="0"/>
          <w:numId w:val="29"/>
        </w:numPr>
        <w:jc w:val="both"/>
        <w:rPr>
          <w:lang w:eastAsia="ko-KR"/>
        </w:rPr>
      </w:pPr>
      <w:r w:rsidRPr="003A7FF0">
        <w:rPr>
          <w:rFonts w:hint="eastAsia"/>
          <w:b/>
          <w:bCs/>
          <w:i/>
          <w:iCs/>
          <w:lang w:eastAsia="ko-KR"/>
        </w:rPr>
        <w:t xml:space="preserve">Proposal </w:t>
      </w:r>
      <w:r>
        <w:rPr>
          <w:rFonts w:hint="eastAsia"/>
          <w:b/>
          <w:bCs/>
          <w:i/>
          <w:iCs/>
          <w:lang w:eastAsia="ko-KR"/>
        </w:rPr>
        <w:t>4</w:t>
      </w:r>
      <w:r>
        <w:rPr>
          <w:rFonts w:hint="eastAsia"/>
          <w:lang w:eastAsia="ko-KR"/>
        </w:rPr>
        <w:t xml:space="preserve">: </w:t>
      </w:r>
      <w:r>
        <w:rPr>
          <w:lang w:eastAsia="ko-KR"/>
        </w:rPr>
        <w:t xml:space="preserve">For ATG </w:t>
      </w:r>
      <w:r>
        <w:rPr>
          <w:rFonts w:hint="eastAsia"/>
          <w:lang w:eastAsia="ko-KR"/>
        </w:rPr>
        <w:t xml:space="preserve">inter-band DL </w:t>
      </w:r>
      <w:r>
        <w:rPr>
          <w:lang w:eastAsia="ko-KR"/>
        </w:rPr>
        <w:t xml:space="preserve">CA, </w:t>
      </w:r>
      <w:r>
        <w:rPr>
          <w:rFonts w:hint="eastAsia"/>
          <w:lang w:eastAsia="ko-KR"/>
        </w:rPr>
        <w:t>the MRTD for Case 4 antenna type should be at least 3us.</w:t>
      </w:r>
    </w:p>
    <w:p w14:paraId="07053FCD" w14:textId="77777777" w:rsidR="00F145FD" w:rsidRPr="003616FB" w:rsidRDefault="00F145FD" w:rsidP="00F145FD">
      <w:pPr>
        <w:pStyle w:val="a0"/>
        <w:numPr>
          <w:ilvl w:val="0"/>
          <w:numId w:val="29"/>
        </w:numPr>
        <w:jc w:val="both"/>
        <w:rPr>
          <w:lang w:eastAsia="ko-KR"/>
        </w:rPr>
      </w:pPr>
      <w:r w:rsidRPr="003616FB">
        <w:rPr>
          <w:rFonts w:hint="eastAsia"/>
          <w:b/>
          <w:bCs/>
          <w:i/>
          <w:iCs/>
          <w:lang w:eastAsia="ko-KR"/>
        </w:rPr>
        <w:t xml:space="preserve">Proposal </w:t>
      </w:r>
      <w:r>
        <w:rPr>
          <w:rFonts w:hint="eastAsia"/>
          <w:b/>
          <w:bCs/>
          <w:i/>
          <w:iCs/>
          <w:lang w:eastAsia="ko-KR"/>
        </w:rPr>
        <w:t>5</w:t>
      </w:r>
      <w:r>
        <w:rPr>
          <w:rFonts w:hint="eastAsia"/>
          <w:lang w:eastAsia="ko-KR"/>
        </w:rPr>
        <w:t xml:space="preserve">: Introduce interruption </w:t>
      </w:r>
      <w:r>
        <w:rPr>
          <w:lang w:eastAsia="ko-KR"/>
        </w:rPr>
        <w:t>requirement</w:t>
      </w:r>
      <w:r>
        <w:rPr>
          <w:rFonts w:hint="eastAsia"/>
          <w:lang w:eastAsia="ko-KR"/>
        </w:rPr>
        <w:t xml:space="preserve"> at SRS antenna port switching, and only DL interruption should be considered based on existing interruption requirement. </w:t>
      </w:r>
    </w:p>
    <w:p w14:paraId="3A2328F8" w14:textId="77777777" w:rsidR="00F145FD" w:rsidRDefault="00F145FD" w:rsidP="00F145FD">
      <w:pPr>
        <w:pStyle w:val="a0"/>
        <w:numPr>
          <w:ilvl w:val="0"/>
          <w:numId w:val="29"/>
        </w:numPr>
        <w:jc w:val="both"/>
        <w:rPr>
          <w:lang w:eastAsia="ko-KR"/>
        </w:rPr>
      </w:pPr>
      <w:r w:rsidRPr="00223FB7">
        <w:rPr>
          <w:rFonts w:hint="eastAsia"/>
          <w:b/>
          <w:bCs/>
          <w:i/>
          <w:iCs/>
          <w:lang w:eastAsia="ko-KR"/>
        </w:rPr>
        <w:t xml:space="preserve">Proposal </w:t>
      </w:r>
      <w:r>
        <w:rPr>
          <w:rFonts w:hint="eastAsia"/>
          <w:b/>
          <w:bCs/>
          <w:i/>
          <w:iCs/>
          <w:lang w:eastAsia="ko-KR"/>
        </w:rPr>
        <w:t>6</w:t>
      </w:r>
      <w:r>
        <w:rPr>
          <w:rFonts w:hint="eastAsia"/>
          <w:lang w:eastAsia="ko-KR"/>
        </w:rPr>
        <w:t xml:space="preserve">: RAN4 not to consider </w:t>
      </w:r>
      <w:r w:rsidRPr="00223FB7">
        <w:rPr>
          <w:lang w:eastAsia="ko-KR"/>
        </w:rPr>
        <w:t>L3/L1 measurement sharing factor K</w:t>
      </w:r>
      <w:r w:rsidRPr="00223FB7">
        <w:rPr>
          <w:vertAlign w:val="subscript"/>
          <w:lang w:eastAsia="ko-KR"/>
        </w:rPr>
        <w:t>layer1_measurement</w:t>
      </w:r>
      <w:r>
        <w:rPr>
          <w:rFonts w:hint="eastAsia"/>
          <w:lang w:eastAsia="ko-KR"/>
        </w:rPr>
        <w:t xml:space="preserve"> for deactivated SCell measurement</w:t>
      </w:r>
    </w:p>
    <w:p w14:paraId="782EA6F1" w14:textId="77777777" w:rsidR="001204E5" w:rsidRPr="000E1B46" w:rsidRDefault="001204E5" w:rsidP="001204E5">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86D6652" w:rsidR="00E15DC5" w:rsidRDefault="00C564C5" w:rsidP="00CD0965">
      <w:pPr>
        <w:pStyle w:val="a0"/>
        <w:rPr>
          <w:lang w:val="en-US" w:eastAsia="ko-KR"/>
        </w:rPr>
      </w:pPr>
      <w:r>
        <w:rPr>
          <w:rFonts w:hint="eastAsia"/>
          <w:lang w:val="en-US" w:eastAsia="ko-KR"/>
        </w:rPr>
        <w:t xml:space="preserve">[1] </w:t>
      </w:r>
      <w:r w:rsidR="000C4775" w:rsidRPr="000C4775">
        <w:rPr>
          <w:lang w:val="en-US" w:eastAsia="ko-KR"/>
        </w:rPr>
        <w:t>R</w:t>
      </w:r>
      <w:r w:rsidR="00165B4A">
        <w:rPr>
          <w:rFonts w:hint="eastAsia"/>
          <w:lang w:val="en-US" w:eastAsia="ko-KR"/>
        </w:rPr>
        <w:t>4</w:t>
      </w:r>
      <w:r w:rsidR="000C4775" w:rsidRPr="000C4775">
        <w:rPr>
          <w:lang w:val="en-US" w:eastAsia="ko-KR"/>
        </w:rPr>
        <w:t>-24</w:t>
      </w:r>
      <w:r w:rsidR="00C920DF" w:rsidRPr="00C920DF">
        <w:rPr>
          <w:lang w:val="en-US" w:eastAsia="ko-KR"/>
        </w:rPr>
        <w:t>20237</w:t>
      </w:r>
      <w:r w:rsidR="00213F9A">
        <w:rPr>
          <w:lang w:val="en-US" w:eastAsia="ko-KR"/>
        </w:rPr>
        <w:t>, “</w:t>
      </w:r>
      <w:r w:rsidR="00C920DF" w:rsidRPr="00C920DF">
        <w:rPr>
          <w:lang w:val="en-US" w:eastAsia="ko-KR"/>
        </w:rPr>
        <w:t xml:space="preserve">WF on RRM requirements for </w:t>
      </w:r>
      <w:proofErr w:type="spellStart"/>
      <w:r w:rsidR="00C920DF" w:rsidRPr="00C920DF">
        <w:rPr>
          <w:lang w:val="en-US" w:eastAsia="ko-KR"/>
        </w:rPr>
        <w:t>NR_ATG_enh</w:t>
      </w:r>
      <w:proofErr w:type="spellEnd"/>
      <w:r w:rsidR="00D21A40">
        <w:rPr>
          <w:lang w:val="en-US" w:eastAsia="ko-KR"/>
        </w:rPr>
        <w:t>,</w:t>
      </w:r>
      <w:r>
        <w:rPr>
          <w:lang w:val="en-US" w:eastAsia="ko-KR"/>
        </w:rPr>
        <w:t xml:space="preserve">” </w:t>
      </w:r>
      <w:r w:rsidR="000C4775">
        <w:rPr>
          <w:lang w:val="en-US" w:eastAsia="ko-KR"/>
        </w:rPr>
        <w:t>CMCC</w:t>
      </w:r>
    </w:p>
    <w:p w14:paraId="068BBD0B" w14:textId="2E083AD6" w:rsidR="00C920DF" w:rsidRPr="00C920DF" w:rsidRDefault="00C920DF" w:rsidP="00CD0965">
      <w:pPr>
        <w:pStyle w:val="a0"/>
        <w:rPr>
          <w:lang w:val="en-US" w:eastAsia="ko-KR"/>
        </w:rPr>
      </w:pPr>
      <w:r>
        <w:rPr>
          <w:rFonts w:hint="eastAsia"/>
          <w:lang w:val="en-US" w:eastAsia="ko-KR"/>
        </w:rPr>
        <w:t xml:space="preserve">[2] RP-243285, </w:t>
      </w:r>
      <w:r>
        <w:rPr>
          <w:lang w:val="en-US" w:eastAsia="ko-KR"/>
        </w:rPr>
        <w:t>“</w:t>
      </w:r>
      <w:r w:rsidRPr="00C920DF">
        <w:rPr>
          <w:lang w:val="en-US" w:eastAsia="ko-KR"/>
        </w:rPr>
        <w:t>Revised WID on Enhancements for Air-to-ground network for NR</w:t>
      </w:r>
      <w:r>
        <w:rPr>
          <w:rFonts w:hint="eastAsia"/>
          <w:lang w:val="en-US" w:eastAsia="ko-KR"/>
        </w:rPr>
        <w:t>,</w:t>
      </w:r>
      <w:r>
        <w:rPr>
          <w:lang w:val="en-US" w:eastAsia="ko-KR"/>
        </w:rPr>
        <w:t>”</w:t>
      </w:r>
      <w:r>
        <w:rPr>
          <w:rFonts w:hint="eastAsia"/>
          <w:lang w:val="en-US" w:eastAsia="ko-KR"/>
        </w:rPr>
        <w:t xml:space="preserve"> </w:t>
      </w:r>
      <w:r w:rsidRPr="00C920DF">
        <w:rPr>
          <w:lang w:val="en-US" w:eastAsia="ko-KR"/>
        </w:rPr>
        <w:t xml:space="preserve">CMCC, ZTE Corporation, CATT, Huawei, </w:t>
      </w:r>
      <w:proofErr w:type="spellStart"/>
      <w:r w:rsidRPr="00C920DF">
        <w:rPr>
          <w:lang w:val="en-US" w:eastAsia="ko-KR"/>
        </w:rPr>
        <w:t>HiSilicon</w:t>
      </w:r>
      <w:proofErr w:type="spellEnd"/>
      <w:r w:rsidRPr="00C920DF">
        <w:rPr>
          <w:lang w:val="en-US" w:eastAsia="ko-KR"/>
        </w:rPr>
        <w:t>, Verizon, China Telecom, China Unicom</w:t>
      </w:r>
    </w:p>
    <w:sectPr w:rsidR="00C920DF" w:rsidRPr="00C920D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AA90" w14:textId="77777777" w:rsidR="00B8383E" w:rsidRDefault="00B8383E" w:rsidP="00D306DF">
      <w:r>
        <w:separator/>
      </w:r>
    </w:p>
  </w:endnote>
  <w:endnote w:type="continuationSeparator" w:id="0">
    <w:p w14:paraId="4230FFDD" w14:textId="77777777" w:rsidR="00B8383E" w:rsidRDefault="00B8383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4D83" w14:textId="77777777" w:rsidR="00B8383E" w:rsidRDefault="00B8383E" w:rsidP="00D306DF">
      <w:r>
        <w:separator/>
      </w:r>
    </w:p>
  </w:footnote>
  <w:footnote w:type="continuationSeparator" w:id="0">
    <w:p w14:paraId="373878FD" w14:textId="77777777" w:rsidR="00B8383E" w:rsidRDefault="00B8383E"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1B23EF6"/>
    <w:multiLevelType w:val="hybridMultilevel"/>
    <w:tmpl w:val="53C64FCA"/>
    <w:lvl w:ilvl="0" w:tplc="A8FC6A9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856551"/>
    <w:multiLevelType w:val="hybridMultilevel"/>
    <w:tmpl w:val="3A740176"/>
    <w:lvl w:ilvl="0" w:tplc="04090001">
      <w:start w:val="1"/>
      <w:numFmt w:val="bullet"/>
      <w:lvlText w:val=""/>
      <w:lvlJc w:val="left"/>
      <w:pPr>
        <w:ind w:left="1640" w:hanging="440"/>
      </w:pPr>
      <w:rPr>
        <w:rFonts w:ascii="Symbol" w:hAnsi="Symbol"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741C62"/>
    <w:multiLevelType w:val="hybridMultilevel"/>
    <w:tmpl w:val="39DE727C"/>
    <w:lvl w:ilvl="0" w:tplc="904066E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2"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932A96"/>
    <w:multiLevelType w:val="hybridMultilevel"/>
    <w:tmpl w:val="CA16376E"/>
    <w:lvl w:ilvl="0" w:tplc="18C80D5C">
      <w:numFmt w:val="bullet"/>
      <w:lvlText w:val="-"/>
      <w:lvlJc w:val="left"/>
      <w:pPr>
        <w:ind w:left="800" w:hanging="360"/>
      </w:pPr>
      <w:rPr>
        <w:rFonts w:ascii="Times New Roman" w:eastAsia="맑은 고딕" w:hAnsi="Times New Roman" w:cs="Times New Roman" w:hint="default"/>
      </w:rPr>
    </w:lvl>
    <w:lvl w:ilvl="1" w:tplc="08090001">
      <w:start w:val="1"/>
      <w:numFmt w:val="bullet"/>
      <w:lvlText w:val=""/>
      <w:lvlJc w:val="left"/>
      <w:pPr>
        <w:ind w:left="1016" w:hanging="440"/>
      </w:pPr>
      <w:rPr>
        <w:rFonts w:ascii="Symbol" w:hAnsi="Symbo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719685">
    <w:abstractNumId w:val="10"/>
  </w:num>
  <w:num w:numId="2" w16cid:durableId="598030017">
    <w:abstractNumId w:val="1"/>
  </w:num>
  <w:num w:numId="3" w16cid:durableId="1428887099">
    <w:abstractNumId w:val="14"/>
  </w:num>
  <w:num w:numId="4" w16cid:durableId="1893735286">
    <w:abstractNumId w:val="3"/>
  </w:num>
  <w:num w:numId="5" w16cid:durableId="9112534">
    <w:abstractNumId w:val="8"/>
  </w:num>
  <w:num w:numId="6" w16cid:durableId="48459014">
    <w:abstractNumId w:val="4"/>
  </w:num>
  <w:num w:numId="7" w16cid:durableId="1837452404">
    <w:abstractNumId w:val="18"/>
  </w:num>
  <w:num w:numId="8" w16cid:durableId="1777015399">
    <w:abstractNumId w:val="6"/>
  </w:num>
  <w:num w:numId="9" w16cid:durableId="683165603">
    <w:abstractNumId w:val="0"/>
  </w:num>
  <w:num w:numId="10" w16cid:durableId="1425347555">
    <w:abstractNumId w:val="7"/>
  </w:num>
  <w:num w:numId="11" w16cid:durableId="765426340">
    <w:abstractNumId w:val="20"/>
  </w:num>
  <w:num w:numId="12" w16cid:durableId="1890532057">
    <w:abstractNumId w:val="10"/>
  </w:num>
  <w:num w:numId="13" w16cid:durableId="648635466">
    <w:abstractNumId w:val="17"/>
  </w:num>
  <w:num w:numId="14" w16cid:durableId="1882860467">
    <w:abstractNumId w:val="13"/>
  </w:num>
  <w:num w:numId="15" w16cid:durableId="1500147374">
    <w:abstractNumId w:val="10"/>
  </w:num>
  <w:num w:numId="16" w16cid:durableId="309137678">
    <w:abstractNumId w:val="19"/>
  </w:num>
  <w:num w:numId="17" w16cid:durableId="581528863">
    <w:abstractNumId w:val="16"/>
  </w:num>
  <w:num w:numId="18" w16cid:durableId="666370827">
    <w:abstractNumId w:val="10"/>
  </w:num>
  <w:num w:numId="19" w16cid:durableId="1292202386">
    <w:abstractNumId w:val="10"/>
  </w:num>
  <w:num w:numId="20" w16cid:durableId="1140654306">
    <w:abstractNumId w:val="10"/>
  </w:num>
  <w:num w:numId="21" w16cid:durableId="788668376">
    <w:abstractNumId w:val="11"/>
  </w:num>
  <w:num w:numId="22" w16cid:durableId="229049262">
    <w:abstractNumId w:val="12"/>
  </w:num>
  <w:num w:numId="23" w16cid:durableId="158349125">
    <w:abstractNumId w:val="15"/>
  </w:num>
  <w:num w:numId="24" w16cid:durableId="686755860">
    <w:abstractNumId w:val="10"/>
  </w:num>
  <w:num w:numId="25" w16cid:durableId="1782526851">
    <w:abstractNumId w:val="10"/>
  </w:num>
  <w:num w:numId="26" w16cid:durableId="1448621309">
    <w:abstractNumId w:val="10"/>
  </w:num>
  <w:num w:numId="27" w16cid:durableId="1171750684">
    <w:abstractNumId w:val="10"/>
  </w:num>
  <w:num w:numId="28" w16cid:durableId="385420635">
    <w:abstractNumId w:val="5"/>
  </w:num>
  <w:num w:numId="29" w16cid:durableId="1836190925">
    <w:abstractNumId w:val="2"/>
  </w:num>
  <w:num w:numId="30" w16cid:durableId="15229326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37E8"/>
    <w:rsid w:val="000541F2"/>
    <w:rsid w:val="000549BF"/>
    <w:rsid w:val="00055630"/>
    <w:rsid w:val="0005599A"/>
    <w:rsid w:val="00055C3F"/>
    <w:rsid w:val="00057A88"/>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276"/>
    <w:rsid w:val="000733D9"/>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D09"/>
    <w:rsid w:val="000B3E6D"/>
    <w:rsid w:val="000B4AFE"/>
    <w:rsid w:val="000B55B1"/>
    <w:rsid w:val="000B7771"/>
    <w:rsid w:val="000B799B"/>
    <w:rsid w:val="000C15D6"/>
    <w:rsid w:val="000C17C6"/>
    <w:rsid w:val="000C1B7F"/>
    <w:rsid w:val="000C4775"/>
    <w:rsid w:val="000C62E1"/>
    <w:rsid w:val="000C71C8"/>
    <w:rsid w:val="000C72DB"/>
    <w:rsid w:val="000C7595"/>
    <w:rsid w:val="000D0030"/>
    <w:rsid w:val="000D0D95"/>
    <w:rsid w:val="000D0E67"/>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AC3"/>
    <w:rsid w:val="000E1B46"/>
    <w:rsid w:val="000E1C2A"/>
    <w:rsid w:val="000E1C8B"/>
    <w:rsid w:val="000E2407"/>
    <w:rsid w:val="000E34D2"/>
    <w:rsid w:val="000E37BB"/>
    <w:rsid w:val="000E3CA0"/>
    <w:rsid w:val="000E4B62"/>
    <w:rsid w:val="000E5BE2"/>
    <w:rsid w:val="000E6451"/>
    <w:rsid w:val="000E783E"/>
    <w:rsid w:val="000F1FFD"/>
    <w:rsid w:val="000F241C"/>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3543"/>
    <w:rsid w:val="0011595F"/>
    <w:rsid w:val="00115BB4"/>
    <w:rsid w:val="001168A7"/>
    <w:rsid w:val="00116C75"/>
    <w:rsid w:val="001171FA"/>
    <w:rsid w:val="001176E5"/>
    <w:rsid w:val="00117767"/>
    <w:rsid w:val="0011785D"/>
    <w:rsid w:val="00117963"/>
    <w:rsid w:val="00117AA2"/>
    <w:rsid w:val="00117ADB"/>
    <w:rsid w:val="00117BB6"/>
    <w:rsid w:val="001204E5"/>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4AA"/>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C03"/>
    <w:rsid w:val="0016502C"/>
    <w:rsid w:val="00165B4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DB0"/>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CB8"/>
    <w:rsid w:val="00192F30"/>
    <w:rsid w:val="001941DA"/>
    <w:rsid w:val="00194491"/>
    <w:rsid w:val="001947A6"/>
    <w:rsid w:val="0019580A"/>
    <w:rsid w:val="0019622E"/>
    <w:rsid w:val="00196F70"/>
    <w:rsid w:val="0019728E"/>
    <w:rsid w:val="0019793F"/>
    <w:rsid w:val="00197978"/>
    <w:rsid w:val="00197ABE"/>
    <w:rsid w:val="001A0FAC"/>
    <w:rsid w:val="001A1300"/>
    <w:rsid w:val="001A241C"/>
    <w:rsid w:val="001A2A07"/>
    <w:rsid w:val="001A2BC9"/>
    <w:rsid w:val="001A4420"/>
    <w:rsid w:val="001A45CD"/>
    <w:rsid w:val="001A4D3C"/>
    <w:rsid w:val="001A4E8B"/>
    <w:rsid w:val="001A5670"/>
    <w:rsid w:val="001A5A4F"/>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0600"/>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1F7C8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3FB7"/>
    <w:rsid w:val="00224367"/>
    <w:rsid w:val="002257C9"/>
    <w:rsid w:val="00225A56"/>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3C2"/>
    <w:rsid w:val="00274872"/>
    <w:rsid w:val="0027681A"/>
    <w:rsid w:val="0028194D"/>
    <w:rsid w:val="00283068"/>
    <w:rsid w:val="0028378D"/>
    <w:rsid w:val="002838AD"/>
    <w:rsid w:val="00283E4A"/>
    <w:rsid w:val="0028428D"/>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3785"/>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499"/>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3DC"/>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48FA"/>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6FB"/>
    <w:rsid w:val="00361888"/>
    <w:rsid w:val="00361EAC"/>
    <w:rsid w:val="0036401C"/>
    <w:rsid w:val="00365202"/>
    <w:rsid w:val="003663FF"/>
    <w:rsid w:val="003675E4"/>
    <w:rsid w:val="003675E8"/>
    <w:rsid w:val="00367C12"/>
    <w:rsid w:val="00367E07"/>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97D"/>
    <w:rsid w:val="00396C28"/>
    <w:rsid w:val="003A1090"/>
    <w:rsid w:val="003A1645"/>
    <w:rsid w:val="003A1A77"/>
    <w:rsid w:val="003A24E7"/>
    <w:rsid w:val="003A250E"/>
    <w:rsid w:val="003A297D"/>
    <w:rsid w:val="003A310C"/>
    <w:rsid w:val="003A459E"/>
    <w:rsid w:val="003A4A4C"/>
    <w:rsid w:val="003A6C11"/>
    <w:rsid w:val="003A70C8"/>
    <w:rsid w:val="003A7FF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41F"/>
    <w:rsid w:val="003E7563"/>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400629"/>
    <w:rsid w:val="00400771"/>
    <w:rsid w:val="00400867"/>
    <w:rsid w:val="00402707"/>
    <w:rsid w:val="00402AEA"/>
    <w:rsid w:val="00403337"/>
    <w:rsid w:val="00403779"/>
    <w:rsid w:val="004039A6"/>
    <w:rsid w:val="004045E9"/>
    <w:rsid w:val="004055C5"/>
    <w:rsid w:val="00405693"/>
    <w:rsid w:val="0040662B"/>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34E9"/>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5C"/>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0A96"/>
    <w:rsid w:val="004A16CD"/>
    <w:rsid w:val="004A3660"/>
    <w:rsid w:val="004A3738"/>
    <w:rsid w:val="004A61DC"/>
    <w:rsid w:val="004A79A7"/>
    <w:rsid w:val="004B0607"/>
    <w:rsid w:val="004B0A42"/>
    <w:rsid w:val="004B1DC5"/>
    <w:rsid w:val="004B2651"/>
    <w:rsid w:val="004B30AF"/>
    <w:rsid w:val="004B338D"/>
    <w:rsid w:val="004B49AE"/>
    <w:rsid w:val="004B4D18"/>
    <w:rsid w:val="004B53BD"/>
    <w:rsid w:val="004B5719"/>
    <w:rsid w:val="004B5744"/>
    <w:rsid w:val="004B651B"/>
    <w:rsid w:val="004B702F"/>
    <w:rsid w:val="004B7473"/>
    <w:rsid w:val="004B798E"/>
    <w:rsid w:val="004C0CC5"/>
    <w:rsid w:val="004C1DC1"/>
    <w:rsid w:val="004C42C8"/>
    <w:rsid w:val="004C477C"/>
    <w:rsid w:val="004C4F82"/>
    <w:rsid w:val="004C56BA"/>
    <w:rsid w:val="004C5B79"/>
    <w:rsid w:val="004C6282"/>
    <w:rsid w:val="004C67B1"/>
    <w:rsid w:val="004C6B62"/>
    <w:rsid w:val="004C6C80"/>
    <w:rsid w:val="004C774E"/>
    <w:rsid w:val="004C7894"/>
    <w:rsid w:val="004D02AA"/>
    <w:rsid w:val="004D073B"/>
    <w:rsid w:val="004D09B8"/>
    <w:rsid w:val="004D0AE5"/>
    <w:rsid w:val="004D0CF4"/>
    <w:rsid w:val="004D100C"/>
    <w:rsid w:val="004D1B25"/>
    <w:rsid w:val="004D27B4"/>
    <w:rsid w:val="004D2E43"/>
    <w:rsid w:val="004D305F"/>
    <w:rsid w:val="004D3073"/>
    <w:rsid w:val="004D3D0B"/>
    <w:rsid w:val="004D4373"/>
    <w:rsid w:val="004D4B77"/>
    <w:rsid w:val="004D5368"/>
    <w:rsid w:val="004D5496"/>
    <w:rsid w:val="004D5B43"/>
    <w:rsid w:val="004D5CF9"/>
    <w:rsid w:val="004D633B"/>
    <w:rsid w:val="004D7382"/>
    <w:rsid w:val="004D75E4"/>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3190"/>
    <w:rsid w:val="005066DA"/>
    <w:rsid w:val="00506DA3"/>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077"/>
    <w:rsid w:val="0052422B"/>
    <w:rsid w:val="00525145"/>
    <w:rsid w:val="0052543C"/>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56C2E"/>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1438"/>
    <w:rsid w:val="00584093"/>
    <w:rsid w:val="0058431D"/>
    <w:rsid w:val="00585052"/>
    <w:rsid w:val="00585859"/>
    <w:rsid w:val="00585F9D"/>
    <w:rsid w:val="0058657D"/>
    <w:rsid w:val="005868CE"/>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1E75"/>
    <w:rsid w:val="005D2187"/>
    <w:rsid w:val="005D41CE"/>
    <w:rsid w:val="005D4277"/>
    <w:rsid w:val="005D50A9"/>
    <w:rsid w:val="005D5439"/>
    <w:rsid w:val="005D5713"/>
    <w:rsid w:val="005D571D"/>
    <w:rsid w:val="005D6E1B"/>
    <w:rsid w:val="005D6E69"/>
    <w:rsid w:val="005D7206"/>
    <w:rsid w:val="005D788B"/>
    <w:rsid w:val="005E021A"/>
    <w:rsid w:val="005E1796"/>
    <w:rsid w:val="005E1F42"/>
    <w:rsid w:val="005E1F93"/>
    <w:rsid w:val="005E2E31"/>
    <w:rsid w:val="005E2E44"/>
    <w:rsid w:val="005E3050"/>
    <w:rsid w:val="005E31BE"/>
    <w:rsid w:val="005E3251"/>
    <w:rsid w:val="005E449D"/>
    <w:rsid w:val="005E5619"/>
    <w:rsid w:val="005E7EFD"/>
    <w:rsid w:val="005E7F9C"/>
    <w:rsid w:val="005F1C17"/>
    <w:rsid w:val="005F2232"/>
    <w:rsid w:val="005F4ACA"/>
    <w:rsid w:val="005F4AE4"/>
    <w:rsid w:val="005F57EC"/>
    <w:rsid w:val="005F7ACC"/>
    <w:rsid w:val="005F7CAB"/>
    <w:rsid w:val="00600939"/>
    <w:rsid w:val="006023F6"/>
    <w:rsid w:val="006024B3"/>
    <w:rsid w:val="006029CD"/>
    <w:rsid w:val="00602BB4"/>
    <w:rsid w:val="00603094"/>
    <w:rsid w:val="006039FF"/>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4DD"/>
    <w:rsid w:val="0062492A"/>
    <w:rsid w:val="00625812"/>
    <w:rsid w:val="00625E84"/>
    <w:rsid w:val="00625FA9"/>
    <w:rsid w:val="0062633C"/>
    <w:rsid w:val="006266D0"/>
    <w:rsid w:val="00626734"/>
    <w:rsid w:val="006269E9"/>
    <w:rsid w:val="0062745A"/>
    <w:rsid w:val="00627BF8"/>
    <w:rsid w:val="006310C1"/>
    <w:rsid w:val="006313FF"/>
    <w:rsid w:val="00634297"/>
    <w:rsid w:val="006343E3"/>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09A"/>
    <w:rsid w:val="00651102"/>
    <w:rsid w:val="00652309"/>
    <w:rsid w:val="00652326"/>
    <w:rsid w:val="006524A4"/>
    <w:rsid w:val="00653244"/>
    <w:rsid w:val="00654297"/>
    <w:rsid w:val="0065464D"/>
    <w:rsid w:val="00654D66"/>
    <w:rsid w:val="006557C1"/>
    <w:rsid w:val="00657796"/>
    <w:rsid w:val="006601D9"/>
    <w:rsid w:val="00662107"/>
    <w:rsid w:val="00665775"/>
    <w:rsid w:val="00665B67"/>
    <w:rsid w:val="00665D32"/>
    <w:rsid w:val="006662F5"/>
    <w:rsid w:val="006677C3"/>
    <w:rsid w:val="006717D7"/>
    <w:rsid w:val="0067203F"/>
    <w:rsid w:val="006745AE"/>
    <w:rsid w:val="006746DD"/>
    <w:rsid w:val="006758C6"/>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4B4"/>
    <w:rsid w:val="006907A9"/>
    <w:rsid w:val="00691220"/>
    <w:rsid w:val="0069220C"/>
    <w:rsid w:val="006931B0"/>
    <w:rsid w:val="0069435A"/>
    <w:rsid w:val="00695164"/>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1D1"/>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DED"/>
    <w:rsid w:val="006F6F46"/>
    <w:rsid w:val="006F70F5"/>
    <w:rsid w:val="006F750C"/>
    <w:rsid w:val="006F7562"/>
    <w:rsid w:val="00700A2E"/>
    <w:rsid w:val="0070110D"/>
    <w:rsid w:val="0070143E"/>
    <w:rsid w:val="00701B56"/>
    <w:rsid w:val="007022B4"/>
    <w:rsid w:val="00702646"/>
    <w:rsid w:val="007043CE"/>
    <w:rsid w:val="007060E3"/>
    <w:rsid w:val="00710705"/>
    <w:rsid w:val="00710ECD"/>
    <w:rsid w:val="00711095"/>
    <w:rsid w:val="0071117C"/>
    <w:rsid w:val="00711D78"/>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44D1"/>
    <w:rsid w:val="007560F4"/>
    <w:rsid w:val="007566AB"/>
    <w:rsid w:val="00756902"/>
    <w:rsid w:val="007570D4"/>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0F74"/>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A78F9"/>
    <w:rsid w:val="007B0D1B"/>
    <w:rsid w:val="007B1256"/>
    <w:rsid w:val="007B2285"/>
    <w:rsid w:val="007B2329"/>
    <w:rsid w:val="007B2960"/>
    <w:rsid w:val="007B2FAC"/>
    <w:rsid w:val="007B30E2"/>
    <w:rsid w:val="007B35F4"/>
    <w:rsid w:val="007B461A"/>
    <w:rsid w:val="007C03D4"/>
    <w:rsid w:val="007C19E8"/>
    <w:rsid w:val="007C27CF"/>
    <w:rsid w:val="007C29F1"/>
    <w:rsid w:val="007C3FE5"/>
    <w:rsid w:val="007C45ED"/>
    <w:rsid w:val="007C50AD"/>
    <w:rsid w:val="007C53FA"/>
    <w:rsid w:val="007C5438"/>
    <w:rsid w:val="007C5874"/>
    <w:rsid w:val="007C64C8"/>
    <w:rsid w:val="007D0F24"/>
    <w:rsid w:val="007D2356"/>
    <w:rsid w:val="007D567A"/>
    <w:rsid w:val="007D625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449"/>
    <w:rsid w:val="008207AD"/>
    <w:rsid w:val="0082080F"/>
    <w:rsid w:val="008217E5"/>
    <w:rsid w:val="0082354F"/>
    <w:rsid w:val="00823C8C"/>
    <w:rsid w:val="00823E4D"/>
    <w:rsid w:val="0082445F"/>
    <w:rsid w:val="008249FE"/>
    <w:rsid w:val="00827C4E"/>
    <w:rsid w:val="00830733"/>
    <w:rsid w:val="00830A56"/>
    <w:rsid w:val="00830E19"/>
    <w:rsid w:val="00832A75"/>
    <w:rsid w:val="00832D92"/>
    <w:rsid w:val="00833053"/>
    <w:rsid w:val="00833EC4"/>
    <w:rsid w:val="00833FD1"/>
    <w:rsid w:val="008342C4"/>
    <w:rsid w:val="00834C01"/>
    <w:rsid w:val="008350D0"/>
    <w:rsid w:val="00835258"/>
    <w:rsid w:val="00835449"/>
    <w:rsid w:val="0083584C"/>
    <w:rsid w:val="0083627F"/>
    <w:rsid w:val="00836A77"/>
    <w:rsid w:val="008411A0"/>
    <w:rsid w:val="008422BA"/>
    <w:rsid w:val="008422D2"/>
    <w:rsid w:val="00843431"/>
    <w:rsid w:val="008446B1"/>
    <w:rsid w:val="00844D29"/>
    <w:rsid w:val="0084688F"/>
    <w:rsid w:val="00846B08"/>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9DF"/>
    <w:rsid w:val="00857ADE"/>
    <w:rsid w:val="00857E91"/>
    <w:rsid w:val="008607DF"/>
    <w:rsid w:val="00860F52"/>
    <w:rsid w:val="008613DC"/>
    <w:rsid w:val="0086255F"/>
    <w:rsid w:val="00862C33"/>
    <w:rsid w:val="00864381"/>
    <w:rsid w:val="0087005E"/>
    <w:rsid w:val="008711BD"/>
    <w:rsid w:val="00871365"/>
    <w:rsid w:val="0087171A"/>
    <w:rsid w:val="0087423A"/>
    <w:rsid w:val="00874A9C"/>
    <w:rsid w:val="00874AE4"/>
    <w:rsid w:val="00874B2F"/>
    <w:rsid w:val="0087549D"/>
    <w:rsid w:val="00876336"/>
    <w:rsid w:val="00877024"/>
    <w:rsid w:val="008808CE"/>
    <w:rsid w:val="00880D51"/>
    <w:rsid w:val="00880F56"/>
    <w:rsid w:val="008811BC"/>
    <w:rsid w:val="008824D3"/>
    <w:rsid w:val="00882DC9"/>
    <w:rsid w:val="00884F1A"/>
    <w:rsid w:val="00885906"/>
    <w:rsid w:val="00885E39"/>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A7D37"/>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4F4"/>
    <w:rsid w:val="008D179B"/>
    <w:rsid w:val="008D21F1"/>
    <w:rsid w:val="008D2273"/>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B3F"/>
    <w:rsid w:val="00935843"/>
    <w:rsid w:val="00936170"/>
    <w:rsid w:val="009362A4"/>
    <w:rsid w:val="00936446"/>
    <w:rsid w:val="009367A1"/>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3F3"/>
    <w:rsid w:val="009668C6"/>
    <w:rsid w:val="00966B96"/>
    <w:rsid w:val="00967628"/>
    <w:rsid w:val="009676DA"/>
    <w:rsid w:val="00970A3D"/>
    <w:rsid w:val="00972B9E"/>
    <w:rsid w:val="00973394"/>
    <w:rsid w:val="00973500"/>
    <w:rsid w:val="00973FD5"/>
    <w:rsid w:val="00974335"/>
    <w:rsid w:val="00974AEF"/>
    <w:rsid w:val="00975271"/>
    <w:rsid w:val="00975689"/>
    <w:rsid w:val="00975B67"/>
    <w:rsid w:val="00976C59"/>
    <w:rsid w:val="00976D8F"/>
    <w:rsid w:val="009771B8"/>
    <w:rsid w:val="00977345"/>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22DB"/>
    <w:rsid w:val="009933AB"/>
    <w:rsid w:val="00993E17"/>
    <w:rsid w:val="009940BB"/>
    <w:rsid w:val="00995522"/>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1E54"/>
    <w:rsid w:val="009B22E3"/>
    <w:rsid w:val="009B2B7B"/>
    <w:rsid w:val="009B379E"/>
    <w:rsid w:val="009B4228"/>
    <w:rsid w:val="009B4345"/>
    <w:rsid w:val="009B5077"/>
    <w:rsid w:val="009B5D7B"/>
    <w:rsid w:val="009B74A4"/>
    <w:rsid w:val="009B76B5"/>
    <w:rsid w:val="009B77F7"/>
    <w:rsid w:val="009C0C6F"/>
    <w:rsid w:val="009C127A"/>
    <w:rsid w:val="009C1A98"/>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1D73"/>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A6A"/>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1AA"/>
    <w:rsid w:val="00AB7330"/>
    <w:rsid w:val="00AB73E4"/>
    <w:rsid w:val="00AB74C0"/>
    <w:rsid w:val="00AB7E8B"/>
    <w:rsid w:val="00AB7ECD"/>
    <w:rsid w:val="00AB7FFE"/>
    <w:rsid w:val="00AC0013"/>
    <w:rsid w:val="00AC0129"/>
    <w:rsid w:val="00AC1A08"/>
    <w:rsid w:val="00AC1DBE"/>
    <w:rsid w:val="00AC373B"/>
    <w:rsid w:val="00AC42E3"/>
    <w:rsid w:val="00AC4691"/>
    <w:rsid w:val="00AC56E7"/>
    <w:rsid w:val="00AC5AD4"/>
    <w:rsid w:val="00AC755F"/>
    <w:rsid w:val="00AC7A71"/>
    <w:rsid w:val="00AC7E82"/>
    <w:rsid w:val="00AD0147"/>
    <w:rsid w:val="00AD07E8"/>
    <w:rsid w:val="00AD1736"/>
    <w:rsid w:val="00AD2A05"/>
    <w:rsid w:val="00AD3C1B"/>
    <w:rsid w:val="00AD5163"/>
    <w:rsid w:val="00AD63A9"/>
    <w:rsid w:val="00AD6B5C"/>
    <w:rsid w:val="00AD743D"/>
    <w:rsid w:val="00AD781E"/>
    <w:rsid w:val="00AD79D3"/>
    <w:rsid w:val="00AD7D47"/>
    <w:rsid w:val="00AE02F9"/>
    <w:rsid w:val="00AE0D80"/>
    <w:rsid w:val="00AE1564"/>
    <w:rsid w:val="00AE1AC7"/>
    <w:rsid w:val="00AE1C01"/>
    <w:rsid w:val="00AE2177"/>
    <w:rsid w:val="00AE2D50"/>
    <w:rsid w:val="00AE3469"/>
    <w:rsid w:val="00AE35B8"/>
    <w:rsid w:val="00AE436F"/>
    <w:rsid w:val="00AE4844"/>
    <w:rsid w:val="00AE49C6"/>
    <w:rsid w:val="00AE67CB"/>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477"/>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575D"/>
    <w:rsid w:val="00B46423"/>
    <w:rsid w:val="00B4688C"/>
    <w:rsid w:val="00B46A0C"/>
    <w:rsid w:val="00B470E8"/>
    <w:rsid w:val="00B477D6"/>
    <w:rsid w:val="00B5033A"/>
    <w:rsid w:val="00B51811"/>
    <w:rsid w:val="00B5197B"/>
    <w:rsid w:val="00B519C1"/>
    <w:rsid w:val="00B526CF"/>
    <w:rsid w:val="00B52F56"/>
    <w:rsid w:val="00B536D7"/>
    <w:rsid w:val="00B5382A"/>
    <w:rsid w:val="00B53A28"/>
    <w:rsid w:val="00B53C0E"/>
    <w:rsid w:val="00B55C6E"/>
    <w:rsid w:val="00B61E66"/>
    <w:rsid w:val="00B62983"/>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0641"/>
    <w:rsid w:val="00B81CE1"/>
    <w:rsid w:val="00B826B6"/>
    <w:rsid w:val="00B8383E"/>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B7E"/>
    <w:rsid w:val="00BD3D6C"/>
    <w:rsid w:val="00BD4C77"/>
    <w:rsid w:val="00BD516C"/>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98"/>
    <w:rsid w:val="00BF1CF2"/>
    <w:rsid w:val="00BF1D46"/>
    <w:rsid w:val="00BF39D5"/>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3A70"/>
    <w:rsid w:val="00C149EA"/>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541"/>
    <w:rsid w:val="00C325D9"/>
    <w:rsid w:val="00C32B44"/>
    <w:rsid w:val="00C32D58"/>
    <w:rsid w:val="00C33402"/>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10"/>
    <w:rsid w:val="00C42C83"/>
    <w:rsid w:val="00C42DF8"/>
    <w:rsid w:val="00C45165"/>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1153"/>
    <w:rsid w:val="00C920DF"/>
    <w:rsid w:val="00C926FF"/>
    <w:rsid w:val="00C9365D"/>
    <w:rsid w:val="00C93AE2"/>
    <w:rsid w:val="00C944F1"/>
    <w:rsid w:val="00C9569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4A1"/>
    <w:rsid w:val="00CB3421"/>
    <w:rsid w:val="00CB45C7"/>
    <w:rsid w:val="00CB4799"/>
    <w:rsid w:val="00CB4B07"/>
    <w:rsid w:val="00CB4E1E"/>
    <w:rsid w:val="00CB549C"/>
    <w:rsid w:val="00CB5517"/>
    <w:rsid w:val="00CB67AB"/>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6E77"/>
    <w:rsid w:val="00CC736E"/>
    <w:rsid w:val="00CC7893"/>
    <w:rsid w:val="00CC7CD3"/>
    <w:rsid w:val="00CD07B0"/>
    <w:rsid w:val="00CD0965"/>
    <w:rsid w:val="00CD0AD0"/>
    <w:rsid w:val="00CD1ADB"/>
    <w:rsid w:val="00CD2E16"/>
    <w:rsid w:val="00CD33C4"/>
    <w:rsid w:val="00CD362B"/>
    <w:rsid w:val="00CD42D5"/>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688"/>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8E3"/>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1CF"/>
    <w:rsid w:val="00DC23B3"/>
    <w:rsid w:val="00DC2A79"/>
    <w:rsid w:val="00DC32C1"/>
    <w:rsid w:val="00DC376B"/>
    <w:rsid w:val="00DC3B6F"/>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952"/>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8F2"/>
    <w:rsid w:val="00E32CE2"/>
    <w:rsid w:val="00E32E18"/>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01C"/>
    <w:rsid w:val="00E67179"/>
    <w:rsid w:val="00E67350"/>
    <w:rsid w:val="00E71213"/>
    <w:rsid w:val="00E716C6"/>
    <w:rsid w:val="00E7388B"/>
    <w:rsid w:val="00E73FD7"/>
    <w:rsid w:val="00E74BDC"/>
    <w:rsid w:val="00E778F5"/>
    <w:rsid w:val="00E812C7"/>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876"/>
    <w:rsid w:val="00EA6D39"/>
    <w:rsid w:val="00EA7470"/>
    <w:rsid w:val="00EA74C5"/>
    <w:rsid w:val="00EB01F9"/>
    <w:rsid w:val="00EB095B"/>
    <w:rsid w:val="00EB0D40"/>
    <w:rsid w:val="00EB20CB"/>
    <w:rsid w:val="00EB2785"/>
    <w:rsid w:val="00EB2E06"/>
    <w:rsid w:val="00EB36E6"/>
    <w:rsid w:val="00EB422C"/>
    <w:rsid w:val="00EB4400"/>
    <w:rsid w:val="00EB5912"/>
    <w:rsid w:val="00EB61E8"/>
    <w:rsid w:val="00EB64F0"/>
    <w:rsid w:val="00EB6C6B"/>
    <w:rsid w:val="00EB70AF"/>
    <w:rsid w:val="00EB73F2"/>
    <w:rsid w:val="00EB7468"/>
    <w:rsid w:val="00EC059B"/>
    <w:rsid w:val="00EC0B06"/>
    <w:rsid w:val="00EC0D78"/>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5852"/>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5FD"/>
    <w:rsid w:val="00F14790"/>
    <w:rsid w:val="00F15C9C"/>
    <w:rsid w:val="00F161C0"/>
    <w:rsid w:val="00F168BE"/>
    <w:rsid w:val="00F21210"/>
    <w:rsid w:val="00F22461"/>
    <w:rsid w:val="00F24228"/>
    <w:rsid w:val="00F2491E"/>
    <w:rsid w:val="00F26D52"/>
    <w:rsid w:val="00F272B7"/>
    <w:rsid w:val="00F27362"/>
    <w:rsid w:val="00F27766"/>
    <w:rsid w:val="00F31862"/>
    <w:rsid w:val="00F31908"/>
    <w:rsid w:val="00F32B53"/>
    <w:rsid w:val="00F32FA1"/>
    <w:rsid w:val="00F33596"/>
    <w:rsid w:val="00F33737"/>
    <w:rsid w:val="00F34D06"/>
    <w:rsid w:val="00F3527A"/>
    <w:rsid w:val="00F35790"/>
    <w:rsid w:val="00F35D41"/>
    <w:rsid w:val="00F371F3"/>
    <w:rsid w:val="00F37C50"/>
    <w:rsid w:val="00F40B80"/>
    <w:rsid w:val="00F40BBA"/>
    <w:rsid w:val="00F41928"/>
    <w:rsid w:val="00F41D41"/>
    <w:rsid w:val="00F41EF1"/>
    <w:rsid w:val="00F44DB3"/>
    <w:rsid w:val="00F457B2"/>
    <w:rsid w:val="00F45DB3"/>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95"/>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4033"/>
    <w:rsid w:val="00F85338"/>
    <w:rsid w:val="00F8566F"/>
    <w:rsid w:val="00F858B7"/>
    <w:rsid w:val="00F86D34"/>
    <w:rsid w:val="00F9157F"/>
    <w:rsid w:val="00F91E6D"/>
    <w:rsid w:val="00F921C7"/>
    <w:rsid w:val="00F92A58"/>
    <w:rsid w:val="00F93194"/>
    <w:rsid w:val="00F9429F"/>
    <w:rsid w:val="00F9439C"/>
    <w:rsid w:val="00F95026"/>
    <w:rsid w:val="00F956C2"/>
    <w:rsid w:val="00F96F83"/>
    <w:rsid w:val="00FA158B"/>
    <w:rsid w:val="00FA204C"/>
    <w:rsid w:val="00FA3047"/>
    <w:rsid w:val="00FA3079"/>
    <w:rsid w:val="00FA33FE"/>
    <w:rsid w:val="00FA39D6"/>
    <w:rsid w:val="00FA3AF5"/>
    <w:rsid w:val="00FA4143"/>
    <w:rsid w:val="00FA54A3"/>
    <w:rsid w:val="00FA7CBF"/>
    <w:rsid w:val="00FB0379"/>
    <w:rsid w:val="00FB1B9A"/>
    <w:rsid w:val="00FB2828"/>
    <w:rsid w:val="00FB28BF"/>
    <w:rsid w:val="00FB2EFD"/>
    <w:rsid w:val="00FB3B68"/>
    <w:rsid w:val="00FB46AC"/>
    <w:rsid w:val="00FB4CEB"/>
    <w:rsid w:val="00FB5954"/>
    <w:rsid w:val="00FB6417"/>
    <w:rsid w:val="00FB64C4"/>
    <w:rsid w:val="00FB657D"/>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1E"/>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6619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2025-02-07T07:59:00Z</dcterms:created>
  <dcterms:modified xsi:type="dcterms:W3CDTF">2025-02-07T07:59:00Z</dcterms:modified>
</cp:coreProperties>
</file>